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73" w:rsidRDefault="002D2D53" w:rsidP="00E5307E">
      <w:pPr>
        <w:jc w:val="right"/>
        <w:rPr>
          <w:rFonts w:ascii="Cambria" w:hAnsi="Cambria" w:cs="Cambria"/>
          <w:b/>
          <w:bCs/>
          <w:i/>
          <w:iCs/>
        </w:rPr>
      </w:pPr>
      <w:r w:rsidRPr="003E2B73">
        <w:rPr>
          <w:rFonts w:ascii="Cambria" w:hAnsi="Cambria" w:cs="Cambria"/>
          <w:b/>
          <w:bCs/>
          <w:i/>
          <w:iCs/>
        </w:rPr>
        <w:t xml:space="preserve">Załącznik Nr 1 do </w:t>
      </w:r>
      <w:r w:rsidR="003E2B73">
        <w:rPr>
          <w:rFonts w:ascii="Cambria" w:hAnsi="Cambria" w:cs="Cambria"/>
          <w:b/>
          <w:bCs/>
          <w:i/>
          <w:iCs/>
        </w:rPr>
        <w:t xml:space="preserve">Zarządzenia </w:t>
      </w:r>
    </w:p>
    <w:p w:rsidR="002D2D53" w:rsidRPr="003E2B73" w:rsidRDefault="003E2B73" w:rsidP="00E5307E">
      <w:pPr>
        <w:jc w:val="right"/>
        <w:rPr>
          <w:rFonts w:ascii="Cambria" w:hAnsi="Cambria" w:cs="Cambria"/>
          <w:b/>
          <w:bCs/>
          <w:i/>
          <w:iCs/>
        </w:rPr>
      </w:pPr>
      <w:r>
        <w:rPr>
          <w:rFonts w:ascii="Cambria" w:hAnsi="Cambria" w:cs="Cambria"/>
          <w:b/>
          <w:bCs/>
          <w:i/>
          <w:iCs/>
        </w:rPr>
        <w:t xml:space="preserve">Nr </w:t>
      </w:r>
      <w:r w:rsidR="00A96C3E">
        <w:rPr>
          <w:rFonts w:ascii="Cambria" w:hAnsi="Cambria" w:cs="Cambria"/>
          <w:b/>
          <w:bCs/>
          <w:i/>
          <w:iCs/>
        </w:rPr>
        <w:t>33</w:t>
      </w:r>
      <w:r>
        <w:rPr>
          <w:rFonts w:ascii="Cambria" w:hAnsi="Cambria" w:cs="Cambria"/>
          <w:b/>
          <w:bCs/>
          <w:i/>
          <w:iCs/>
        </w:rPr>
        <w:t>/2020/2021</w:t>
      </w:r>
    </w:p>
    <w:p w:rsidR="002D2D53" w:rsidRPr="003E2B73" w:rsidRDefault="002D2D53" w:rsidP="00E5307E">
      <w:pPr>
        <w:jc w:val="right"/>
        <w:rPr>
          <w:rFonts w:ascii="Cambria" w:hAnsi="Cambria" w:cs="Cambria"/>
          <w:b/>
          <w:bCs/>
          <w:i/>
          <w:iCs/>
        </w:rPr>
      </w:pPr>
      <w:r w:rsidRPr="003E2B73">
        <w:rPr>
          <w:rFonts w:ascii="Cambria" w:hAnsi="Cambria" w:cs="Cambria"/>
          <w:b/>
          <w:bCs/>
          <w:i/>
          <w:iCs/>
        </w:rPr>
        <w:t>z dnia</w:t>
      </w:r>
      <w:r w:rsidR="00A96C3E">
        <w:rPr>
          <w:rFonts w:ascii="Cambria" w:hAnsi="Cambria" w:cs="Cambria"/>
          <w:b/>
          <w:bCs/>
          <w:i/>
          <w:iCs/>
        </w:rPr>
        <w:t xml:space="preserve">26 marca </w:t>
      </w:r>
      <w:r w:rsidR="003E2B73">
        <w:rPr>
          <w:rFonts w:ascii="Cambria" w:hAnsi="Cambria" w:cs="Cambria"/>
          <w:b/>
          <w:bCs/>
          <w:i/>
          <w:iCs/>
        </w:rPr>
        <w:t xml:space="preserve">2021 r. </w:t>
      </w:r>
    </w:p>
    <w:p w:rsidR="002D2D53" w:rsidRPr="003E2B73" w:rsidRDefault="002D2D53" w:rsidP="00E5307E">
      <w:pPr>
        <w:jc w:val="right"/>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jc w:val="both"/>
        <w:rPr>
          <w:rFonts w:ascii="Cambria" w:hAnsi="Cambria" w:cs="Cambria"/>
        </w:rPr>
      </w:pPr>
    </w:p>
    <w:p w:rsidR="003E2B73" w:rsidRPr="003E2B73" w:rsidRDefault="003E2B73" w:rsidP="00E5307E">
      <w:pPr>
        <w:jc w:val="both"/>
        <w:rPr>
          <w:rFonts w:ascii="Cambria" w:hAnsi="Cambria" w:cs="Cambria"/>
        </w:rPr>
      </w:pPr>
    </w:p>
    <w:p w:rsidR="003E2B73" w:rsidRPr="003E2B73" w:rsidRDefault="003E2B73" w:rsidP="00E5307E">
      <w:pPr>
        <w:jc w:val="both"/>
        <w:rPr>
          <w:rFonts w:ascii="Cambria" w:hAnsi="Cambria" w:cs="Cambria"/>
        </w:rPr>
      </w:pPr>
    </w:p>
    <w:p w:rsidR="003E2B73" w:rsidRPr="003E2B73" w:rsidRDefault="003E2B73" w:rsidP="00E5307E">
      <w:pPr>
        <w:jc w:val="both"/>
        <w:rPr>
          <w:rFonts w:ascii="Cambria" w:hAnsi="Cambria" w:cs="Cambria"/>
        </w:rPr>
      </w:pPr>
    </w:p>
    <w:p w:rsidR="003E2B73" w:rsidRPr="003E2B73" w:rsidRDefault="003E2B73" w:rsidP="00E5307E">
      <w:pPr>
        <w:jc w:val="both"/>
        <w:rPr>
          <w:rFonts w:ascii="Cambria" w:hAnsi="Cambria" w:cs="Cambria"/>
        </w:rPr>
      </w:pPr>
    </w:p>
    <w:p w:rsidR="003E2B73" w:rsidRPr="003E2B73" w:rsidRDefault="003E2B73" w:rsidP="00E5307E">
      <w:pPr>
        <w:jc w:val="both"/>
        <w:rPr>
          <w:rFonts w:ascii="Cambria" w:hAnsi="Cambria" w:cs="Cambria"/>
        </w:rPr>
      </w:pPr>
    </w:p>
    <w:p w:rsidR="003E2B73" w:rsidRPr="003E2B73" w:rsidRDefault="003E2B73" w:rsidP="00E5307E">
      <w:pPr>
        <w:jc w:val="both"/>
        <w:rPr>
          <w:rFonts w:ascii="Cambria" w:hAnsi="Cambria" w:cs="Cambria"/>
        </w:rPr>
      </w:pPr>
    </w:p>
    <w:p w:rsidR="003E2B73" w:rsidRPr="003E2B73" w:rsidRDefault="003E2B73" w:rsidP="00E5307E">
      <w:pPr>
        <w:jc w:val="both"/>
        <w:rPr>
          <w:rFonts w:ascii="Cambria" w:hAnsi="Cambria" w:cs="Cambria"/>
        </w:rPr>
      </w:pPr>
    </w:p>
    <w:p w:rsidR="002D2D53" w:rsidRPr="003E2B73" w:rsidRDefault="002D2D53" w:rsidP="00E5307E">
      <w:pPr>
        <w:jc w:val="both"/>
        <w:rPr>
          <w:rFonts w:ascii="Cambria" w:hAnsi="Cambria" w:cs="Cambria"/>
        </w:rPr>
      </w:pPr>
    </w:p>
    <w:p w:rsidR="002D2D53" w:rsidRPr="003E2B73" w:rsidRDefault="002D2D53" w:rsidP="00E5307E">
      <w:pPr>
        <w:spacing w:after="60" w:line="360" w:lineRule="auto"/>
        <w:jc w:val="center"/>
        <w:rPr>
          <w:rFonts w:ascii="Cambria" w:hAnsi="Cambria" w:cs="Cambria"/>
          <w:b/>
          <w:bCs/>
          <w:i/>
          <w:iCs/>
        </w:rPr>
      </w:pPr>
      <w:r w:rsidRPr="003E2B73">
        <w:rPr>
          <w:rFonts w:ascii="Cambria" w:hAnsi="Cambria" w:cs="Cambria"/>
          <w:b/>
          <w:bCs/>
          <w:sz w:val="32"/>
          <w:szCs w:val="32"/>
        </w:rPr>
        <w:t>INSTRUKCJA KANCELARYJNA</w:t>
      </w:r>
    </w:p>
    <w:p w:rsidR="002D2D53" w:rsidRPr="003E2B73" w:rsidRDefault="002D2D53" w:rsidP="00E5307E">
      <w:pPr>
        <w:spacing w:after="60" w:line="360" w:lineRule="auto"/>
        <w:jc w:val="center"/>
        <w:rPr>
          <w:rFonts w:ascii="Cambria" w:hAnsi="Cambria" w:cs="Cambria"/>
          <w:b/>
          <w:bCs/>
        </w:rPr>
      </w:pPr>
      <w:r w:rsidRPr="003E2B73">
        <w:rPr>
          <w:rFonts w:ascii="Cambria" w:hAnsi="Cambria" w:cs="Cambria"/>
          <w:b/>
          <w:bCs/>
        </w:rPr>
        <w:t xml:space="preserve">Zespołu Szkół w Gościnie – Szkoły Podstawowej z Oddziałami Integracyjnymi </w:t>
      </w:r>
    </w:p>
    <w:p w:rsidR="002D2D53" w:rsidRPr="003E2B73" w:rsidRDefault="002D2D53" w:rsidP="00E5307E">
      <w:pPr>
        <w:spacing w:after="60" w:line="360" w:lineRule="auto"/>
        <w:jc w:val="center"/>
        <w:rPr>
          <w:rFonts w:ascii="Cambria" w:hAnsi="Cambria" w:cs="Cambria"/>
          <w:b/>
          <w:bCs/>
        </w:rPr>
      </w:pPr>
      <w:r w:rsidRPr="003E2B73">
        <w:rPr>
          <w:rFonts w:ascii="Cambria" w:hAnsi="Cambria" w:cs="Cambria"/>
          <w:b/>
          <w:bCs/>
        </w:rPr>
        <w:t xml:space="preserve">im. majora Henryka Sucharskiego </w:t>
      </w: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b/>
          <w:bCs/>
        </w:rPr>
      </w:pPr>
    </w:p>
    <w:p w:rsidR="002D2D53" w:rsidRPr="003E2B73" w:rsidRDefault="002D2D53" w:rsidP="00E5307E">
      <w:pPr>
        <w:jc w:val="center"/>
        <w:rPr>
          <w:rFonts w:ascii="Cambria" w:hAnsi="Cambria" w:cs="Cambria"/>
        </w:rPr>
      </w:pPr>
    </w:p>
    <w:p w:rsidR="002D2D53" w:rsidRPr="003E2B73" w:rsidRDefault="002D2D53" w:rsidP="00E5307E">
      <w:pPr>
        <w:jc w:val="center"/>
        <w:rPr>
          <w:rFonts w:ascii="Cambria" w:hAnsi="Cambria" w:cs="Cambria"/>
        </w:rPr>
      </w:pPr>
    </w:p>
    <w:p w:rsidR="002D2D53" w:rsidRPr="003E2B73" w:rsidRDefault="002D2D53" w:rsidP="00E5307E">
      <w:pPr>
        <w:jc w:val="center"/>
        <w:rPr>
          <w:rFonts w:ascii="Cambria" w:hAnsi="Cambria" w:cs="Cambria"/>
        </w:rPr>
      </w:pPr>
    </w:p>
    <w:p w:rsidR="002D2D53" w:rsidRPr="003E2B73" w:rsidRDefault="002D2D53" w:rsidP="00E5307E">
      <w:pPr>
        <w:jc w:val="center"/>
        <w:rPr>
          <w:rFonts w:ascii="Cambria" w:hAnsi="Cambria" w:cs="Cambria"/>
        </w:rPr>
      </w:pPr>
    </w:p>
    <w:p w:rsidR="002D2D53" w:rsidRPr="003E2B73" w:rsidRDefault="002D2D53" w:rsidP="00E5307E">
      <w:pPr>
        <w:jc w:val="center"/>
        <w:rPr>
          <w:rFonts w:ascii="Cambria" w:hAnsi="Cambria" w:cs="Cambria"/>
        </w:rPr>
      </w:pPr>
    </w:p>
    <w:p w:rsidR="002D2D53" w:rsidRPr="003E2B73" w:rsidRDefault="002D2D53" w:rsidP="00E5307E">
      <w:pPr>
        <w:jc w:val="center"/>
        <w:rPr>
          <w:rFonts w:ascii="Cambria" w:hAnsi="Cambria" w:cs="Cambria"/>
        </w:rPr>
      </w:pPr>
    </w:p>
    <w:p w:rsidR="002D2D53" w:rsidRPr="003E2B73" w:rsidRDefault="002D2D53" w:rsidP="00E5307E">
      <w:pPr>
        <w:rPr>
          <w:rFonts w:ascii="Cambria" w:hAnsi="Cambria" w:cs="Cambria"/>
        </w:rPr>
      </w:pPr>
    </w:p>
    <w:p w:rsidR="003E2B73" w:rsidRPr="003E2B73" w:rsidRDefault="003E2B73" w:rsidP="00E5307E">
      <w:pPr>
        <w:keepNext/>
        <w:jc w:val="both"/>
        <w:outlineLvl w:val="1"/>
        <w:rPr>
          <w:rFonts w:ascii="Cambria" w:hAnsi="Cambria" w:cs="Cambria"/>
          <w:b/>
          <w:bCs/>
          <w:sz w:val="22"/>
          <w:szCs w:val="22"/>
        </w:rPr>
      </w:pPr>
    </w:p>
    <w:p w:rsidR="003E2B73" w:rsidRPr="003E2B73" w:rsidRDefault="003E2B73" w:rsidP="00E5307E">
      <w:pPr>
        <w:keepNext/>
        <w:jc w:val="both"/>
        <w:outlineLvl w:val="1"/>
        <w:rPr>
          <w:rFonts w:ascii="Cambria" w:hAnsi="Cambria" w:cs="Cambria"/>
          <w:b/>
          <w:bCs/>
          <w:sz w:val="22"/>
          <w:szCs w:val="22"/>
        </w:rPr>
      </w:pPr>
    </w:p>
    <w:p w:rsidR="003E2B73" w:rsidRPr="003E2B73" w:rsidRDefault="003E2B73" w:rsidP="00E5307E">
      <w:pPr>
        <w:keepNext/>
        <w:jc w:val="both"/>
        <w:outlineLvl w:val="1"/>
        <w:rPr>
          <w:rFonts w:ascii="Cambria" w:hAnsi="Cambria" w:cs="Cambria"/>
          <w:b/>
          <w:bCs/>
          <w:sz w:val="22"/>
          <w:szCs w:val="22"/>
        </w:rPr>
      </w:pPr>
    </w:p>
    <w:p w:rsidR="003E2B73" w:rsidRPr="003E2B73" w:rsidRDefault="003E2B73" w:rsidP="00E5307E">
      <w:pPr>
        <w:keepNext/>
        <w:jc w:val="both"/>
        <w:outlineLvl w:val="1"/>
        <w:rPr>
          <w:rFonts w:ascii="Cambria" w:hAnsi="Cambria" w:cs="Cambria"/>
          <w:b/>
          <w:bCs/>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Spis treści</w:t>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1</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Przepisy ogólne</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2</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Przyjmowanie, otwieranie i sprawdzanie przesyłek</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3</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Przeglądanie i przydzielanie przesyłek</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4</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Rejestracja spraw i sposób ich dokumentowania</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5</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Załatwianie spraw</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6</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Akceptacja, podpisywanie i wysyłanie pism</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7</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Przechowywanie dokumentacji w komórkach organizacyjnych</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8</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 xml:space="preserve">Przekazywanie dokumentacji do składnicy akt                       </w:t>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r w:rsidRPr="003E2B73">
        <w:rPr>
          <w:rFonts w:ascii="Cambria" w:hAnsi="Cambria" w:cs="Cambria"/>
          <w:sz w:val="22"/>
          <w:szCs w:val="22"/>
        </w:rPr>
        <w:tab/>
      </w:r>
    </w:p>
    <w:p w:rsidR="002D2D53" w:rsidRPr="003E2B73" w:rsidRDefault="002D2D53" w:rsidP="00E5307E">
      <w:pPr>
        <w:keepNext/>
        <w:jc w:val="both"/>
        <w:outlineLvl w:val="1"/>
        <w:rPr>
          <w:rFonts w:ascii="Cambria" w:hAnsi="Cambria" w:cs="Cambria"/>
          <w:sz w:val="22"/>
          <w:szCs w:val="22"/>
        </w:rPr>
      </w:pPr>
    </w:p>
    <w:p w:rsidR="002D2D53" w:rsidRPr="003E2B73" w:rsidRDefault="002D2D53" w:rsidP="00E5307E">
      <w:pPr>
        <w:keepNext/>
        <w:jc w:val="both"/>
        <w:outlineLvl w:val="1"/>
        <w:rPr>
          <w:rFonts w:ascii="Cambria" w:hAnsi="Cambria" w:cs="Cambria"/>
          <w:b/>
          <w:bCs/>
          <w:sz w:val="22"/>
          <w:szCs w:val="22"/>
        </w:rPr>
      </w:pPr>
      <w:r w:rsidRPr="003E2B73">
        <w:rPr>
          <w:rFonts w:ascii="Cambria" w:hAnsi="Cambria" w:cs="Cambria"/>
          <w:b/>
          <w:bCs/>
          <w:sz w:val="22"/>
          <w:szCs w:val="22"/>
        </w:rPr>
        <w:t>Rozdział 9</w:t>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r w:rsidRPr="003E2B73">
        <w:rPr>
          <w:rFonts w:ascii="Cambria" w:hAnsi="Cambria" w:cs="Cambria"/>
          <w:b/>
          <w:bCs/>
          <w:sz w:val="22"/>
          <w:szCs w:val="22"/>
        </w:rPr>
        <w:tab/>
      </w:r>
    </w:p>
    <w:p w:rsidR="002D2D53" w:rsidRPr="003E2B73" w:rsidRDefault="002D2D53" w:rsidP="00E5307E">
      <w:pPr>
        <w:keepNext/>
        <w:jc w:val="both"/>
        <w:outlineLvl w:val="1"/>
        <w:rPr>
          <w:rFonts w:ascii="Cambria" w:hAnsi="Cambria" w:cs="Cambria"/>
          <w:sz w:val="22"/>
          <w:szCs w:val="22"/>
        </w:rPr>
      </w:pPr>
      <w:r w:rsidRPr="003E2B73">
        <w:rPr>
          <w:rFonts w:ascii="Cambria" w:hAnsi="Cambria" w:cs="Cambria"/>
          <w:sz w:val="22"/>
          <w:szCs w:val="22"/>
        </w:rPr>
        <w:t>Postępowanie z dokumentacją w przypadku ustania działalności jednostki, komórki organizacyjnej lub ich reorganizacji</w:t>
      </w:r>
      <w:r w:rsidRPr="003E2B73">
        <w:rPr>
          <w:rFonts w:ascii="Cambria" w:hAnsi="Cambria" w:cs="Cambria"/>
          <w:sz w:val="22"/>
          <w:szCs w:val="22"/>
        </w:rPr>
        <w:tab/>
      </w:r>
    </w:p>
    <w:p w:rsidR="002D2D53" w:rsidRPr="003E2B73" w:rsidRDefault="002D2D53" w:rsidP="00E5307E">
      <w:pPr>
        <w:keepNext/>
        <w:spacing w:before="240" w:after="60"/>
        <w:outlineLvl w:val="1"/>
        <w:rPr>
          <w:rFonts w:ascii="Cambria" w:hAnsi="Cambria" w:cs="Cambria"/>
          <w:sz w:val="22"/>
          <w:szCs w:val="22"/>
        </w:rPr>
      </w:pPr>
    </w:p>
    <w:p w:rsidR="002D2D53" w:rsidRPr="003E2B73" w:rsidRDefault="002D2D53" w:rsidP="00E5307E">
      <w:pPr>
        <w:rPr>
          <w:rFonts w:ascii="Cambria" w:hAnsi="Cambria" w:cs="Cambria"/>
          <w:sz w:val="22"/>
          <w:szCs w:val="22"/>
        </w:rPr>
      </w:pPr>
    </w:p>
    <w:p w:rsidR="002D2D53" w:rsidRPr="003E2B73" w:rsidRDefault="002D2D53" w:rsidP="00E5307E">
      <w:pPr>
        <w:rPr>
          <w:rFonts w:ascii="Cambria" w:hAnsi="Cambria" w:cs="Cambria"/>
          <w:sz w:val="22"/>
          <w:szCs w:val="22"/>
        </w:rPr>
      </w:pPr>
    </w:p>
    <w:p w:rsidR="002D2D53" w:rsidRPr="003E2B73" w:rsidRDefault="002D2D53" w:rsidP="00E5307E">
      <w:pPr>
        <w:rPr>
          <w:rFonts w:ascii="Cambria" w:hAnsi="Cambria" w:cs="Cambria"/>
          <w:sz w:val="22"/>
          <w:szCs w:val="22"/>
        </w:rPr>
      </w:pPr>
    </w:p>
    <w:p w:rsidR="002D2D53" w:rsidRPr="003E2B73" w:rsidRDefault="002D2D53" w:rsidP="00E5307E">
      <w:pPr>
        <w:spacing w:before="100" w:beforeAutospacing="1" w:after="100" w:afterAutospacing="1" w:line="276" w:lineRule="auto"/>
        <w:jc w:val="both"/>
        <w:rPr>
          <w:rFonts w:ascii="Cambria" w:hAnsi="Cambria" w:cs="Cambria"/>
          <w:sz w:val="22"/>
          <w:szCs w:val="22"/>
        </w:rPr>
      </w:pPr>
    </w:p>
    <w:p w:rsidR="002D2D53" w:rsidRPr="003E2B73" w:rsidRDefault="002D2D53" w:rsidP="00E5307E">
      <w:pPr>
        <w:spacing w:before="100" w:beforeAutospacing="1" w:after="100" w:afterAutospacing="1" w:line="276" w:lineRule="auto"/>
        <w:jc w:val="both"/>
        <w:rPr>
          <w:rFonts w:ascii="Cambria" w:hAnsi="Cambria" w:cs="Cambria"/>
          <w:sz w:val="22"/>
          <w:szCs w:val="22"/>
        </w:rPr>
      </w:pPr>
    </w:p>
    <w:p w:rsidR="002D2D53" w:rsidRPr="003E2B73" w:rsidRDefault="002D2D53" w:rsidP="00E5307E">
      <w:pPr>
        <w:spacing w:before="100" w:beforeAutospacing="1" w:after="100" w:afterAutospacing="1" w:line="276" w:lineRule="auto"/>
        <w:jc w:val="both"/>
        <w:rPr>
          <w:rFonts w:ascii="Cambria" w:hAnsi="Cambria" w:cs="Cambria"/>
          <w:sz w:val="22"/>
          <w:szCs w:val="22"/>
        </w:rPr>
      </w:pPr>
    </w:p>
    <w:p w:rsidR="002D2D53" w:rsidRPr="003E2B73" w:rsidRDefault="002D2D53" w:rsidP="00E5307E">
      <w:pPr>
        <w:spacing w:before="100" w:beforeAutospacing="1" w:after="100" w:afterAutospacing="1" w:line="276" w:lineRule="auto"/>
        <w:jc w:val="both"/>
        <w:rPr>
          <w:rFonts w:ascii="Cambria" w:hAnsi="Cambria" w:cs="Cambria"/>
          <w:sz w:val="22"/>
          <w:szCs w:val="22"/>
        </w:rPr>
      </w:pPr>
    </w:p>
    <w:p w:rsidR="002D2D53" w:rsidRPr="003E2B73" w:rsidRDefault="002D2D53" w:rsidP="00E5307E">
      <w:pPr>
        <w:spacing w:before="100" w:beforeAutospacing="1" w:after="100" w:afterAutospacing="1" w:line="276" w:lineRule="auto"/>
        <w:jc w:val="both"/>
        <w:rPr>
          <w:rFonts w:ascii="Cambria" w:hAnsi="Cambria" w:cs="Cambria"/>
          <w:sz w:val="22"/>
          <w:szCs w:val="22"/>
        </w:rPr>
      </w:pPr>
    </w:p>
    <w:p w:rsidR="002D2D53" w:rsidRPr="003E2B73" w:rsidRDefault="002D2D53" w:rsidP="00E5307E">
      <w:pPr>
        <w:spacing w:before="100" w:beforeAutospacing="1" w:after="100" w:afterAutospacing="1" w:line="276" w:lineRule="auto"/>
        <w:jc w:val="both"/>
        <w:rPr>
          <w:rFonts w:ascii="Cambria" w:hAnsi="Cambria" w:cs="Cambria"/>
          <w:sz w:val="22"/>
          <w:szCs w:val="22"/>
        </w:rPr>
      </w:pPr>
    </w:p>
    <w:p w:rsidR="002D2D53" w:rsidRDefault="002D2D53" w:rsidP="00E5307E">
      <w:pPr>
        <w:spacing w:before="100" w:beforeAutospacing="1" w:after="100" w:afterAutospacing="1" w:line="276" w:lineRule="auto"/>
        <w:jc w:val="both"/>
        <w:rPr>
          <w:rFonts w:ascii="Cambria" w:hAnsi="Cambria" w:cs="Cambria"/>
          <w:sz w:val="22"/>
          <w:szCs w:val="22"/>
        </w:rPr>
      </w:pPr>
    </w:p>
    <w:p w:rsidR="00B00CA7" w:rsidRPr="003E2B73" w:rsidRDefault="00B00CA7" w:rsidP="00E5307E">
      <w:pPr>
        <w:spacing w:before="100" w:beforeAutospacing="1" w:after="100" w:afterAutospacing="1" w:line="276" w:lineRule="auto"/>
        <w:jc w:val="both"/>
        <w:rPr>
          <w:rFonts w:ascii="Cambria" w:hAnsi="Cambria" w:cs="Cambria"/>
          <w:sz w:val="22"/>
          <w:szCs w:val="22"/>
        </w:rPr>
      </w:pPr>
    </w:p>
    <w:p w:rsidR="002D2D53" w:rsidRPr="003E2B73" w:rsidRDefault="002D2D53" w:rsidP="00E5307E">
      <w:pPr>
        <w:jc w:val="center"/>
        <w:rPr>
          <w:rFonts w:ascii="Cambria" w:hAnsi="Cambria" w:cs="Cambria"/>
          <w:sz w:val="28"/>
          <w:szCs w:val="28"/>
        </w:rPr>
      </w:pPr>
      <w:r w:rsidRPr="003E2B73">
        <w:rPr>
          <w:rFonts w:ascii="Cambria" w:hAnsi="Cambria" w:cs="Cambria"/>
          <w:b/>
          <w:bCs/>
          <w:sz w:val="28"/>
          <w:szCs w:val="28"/>
        </w:rPr>
        <w:lastRenderedPageBreak/>
        <w:t>Rozdział 1</w:t>
      </w:r>
    </w:p>
    <w:p w:rsidR="002D2D53" w:rsidRPr="003E2B73" w:rsidRDefault="002D2D53" w:rsidP="00E5307E">
      <w:pPr>
        <w:pStyle w:val="Tytu"/>
        <w:spacing w:before="0" w:after="0"/>
        <w:rPr>
          <w:sz w:val="28"/>
          <w:szCs w:val="28"/>
        </w:rPr>
      </w:pPr>
      <w:r w:rsidRPr="003E2B73">
        <w:rPr>
          <w:sz w:val="28"/>
          <w:szCs w:val="28"/>
        </w:rPr>
        <w:t>Przepisy ogólne</w:t>
      </w:r>
    </w:p>
    <w:p w:rsidR="002D2D53" w:rsidRPr="003E2B73" w:rsidRDefault="002D2D53" w:rsidP="00E5307E">
      <w:pPr>
        <w:pStyle w:val="Paragraf"/>
        <w:numPr>
          <w:ilvl w:val="1"/>
          <w:numId w:val="6"/>
        </w:numPr>
        <w:ind w:left="0" w:firstLine="0"/>
        <w:rPr>
          <w:rFonts w:cs="Times New Roman"/>
          <w:lang w:eastAsia="ar-SA"/>
        </w:rPr>
      </w:pPr>
    </w:p>
    <w:p w:rsidR="002D2D53" w:rsidRPr="003E2B73" w:rsidRDefault="002D2D53" w:rsidP="00E5307E">
      <w:pPr>
        <w:pStyle w:val="Ustp"/>
        <w:spacing w:line="276" w:lineRule="auto"/>
        <w:ind w:left="0" w:firstLine="0"/>
        <w:rPr>
          <w:rFonts w:ascii="Cambria" w:hAnsi="Cambria" w:cs="Cambria"/>
          <w:color w:val="auto"/>
          <w:sz w:val="22"/>
          <w:szCs w:val="22"/>
        </w:rPr>
      </w:pPr>
      <w:r w:rsidRPr="003E2B73">
        <w:rPr>
          <w:rFonts w:ascii="Cambria" w:hAnsi="Cambria" w:cs="Cambria"/>
          <w:color w:val="auto"/>
          <w:sz w:val="22"/>
          <w:szCs w:val="22"/>
        </w:rPr>
        <w:t>Instrukcja kancelaryjna, zwana dalej „instrukcją”, określa szczegółowe zasady i tryb wykonywania czynności kancelaryjnych w Zespole Szkół w Gościnie – Szkole Podstawowej z Oddziałami Integracyjnymi, zwanym dalej „Zespołem” oraz reguluje postępowanie w tym zakresie z wszelką dokumentacją, jeżeli przepisy prawa powszechnie obowiązującego nie stanowią inaczej:</w:t>
      </w:r>
    </w:p>
    <w:p w:rsidR="002D2D53" w:rsidRPr="003E2B73" w:rsidRDefault="002D2D53" w:rsidP="00E5307E">
      <w:pPr>
        <w:pStyle w:val="Punkt"/>
        <w:ind w:left="0"/>
        <w:rPr>
          <w:color w:val="auto"/>
        </w:rPr>
      </w:pPr>
      <w:r w:rsidRPr="003E2B73">
        <w:rPr>
          <w:color w:val="auto"/>
        </w:rPr>
        <w:t>począwszy od wpływu lub powstania dokumentacji wewnątrz własnej jednostki organizacyjnej do momentu jej uznania za część dokumentacji w składnicy akt lub przekazania do zniszczenia oraz</w:t>
      </w:r>
    </w:p>
    <w:p w:rsidR="002D2D53" w:rsidRPr="003E2B73" w:rsidRDefault="002D2D53" w:rsidP="00E5307E">
      <w:pPr>
        <w:pStyle w:val="Punkt"/>
        <w:ind w:left="0"/>
        <w:rPr>
          <w:color w:val="auto"/>
        </w:rPr>
      </w:pPr>
      <w:r w:rsidRPr="003E2B73">
        <w:rPr>
          <w:color w:val="auto"/>
        </w:rPr>
        <w:t>niezależnie od techniki jej wytwarzania, postaci fizycznej oraz informacji w niej zawartych.</w:t>
      </w:r>
    </w:p>
    <w:p w:rsidR="002D2D53" w:rsidRPr="003E2B73" w:rsidRDefault="002D2D53" w:rsidP="00E5307E">
      <w:pPr>
        <w:pStyle w:val="Ustp"/>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Dokumentację składaną przez osoby zatrudnione we własnej jednostce organizacyjnej </w:t>
      </w:r>
      <w:r w:rsidRPr="003E2B73">
        <w:rPr>
          <w:rFonts w:ascii="Cambria" w:hAnsi="Cambria" w:cs="Cambria"/>
          <w:color w:val="auto"/>
          <w:sz w:val="22"/>
          <w:szCs w:val="22"/>
        </w:rPr>
        <w:br/>
        <w:t xml:space="preserve">w sprawach dotyczących zatrudnienia (np. wnioski o urlop macierzyński i ojcowski, wnioski </w:t>
      </w:r>
      <w:r w:rsidRPr="003E2B73">
        <w:rPr>
          <w:rFonts w:ascii="Cambria" w:hAnsi="Cambria" w:cs="Cambria"/>
          <w:color w:val="auto"/>
          <w:sz w:val="22"/>
          <w:szCs w:val="22"/>
        </w:rPr>
        <w:br/>
        <w:t xml:space="preserve">o urlop bezpłatny, wnioski o urlop wychowawczy) uważa się za przesyłki wpływające „Zespołu”. </w:t>
      </w:r>
      <w:r w:rsidRPr="003E2B73">
        <w:rPr>
          <w:rFonts w:ascii="Cambria" w:hAnsi="Cambria" w:cs="Cambria"/>
          <w:i/>
          <w:iCs/>
          <w:color w:val="auto"/>
          <w:sz w:val="22"/>
          <w:szCs w:val="22"/>
        </w:rPr>
        <w:t xml:space="preserve"> </w:t>
      </w:r>
    </w:p>
    <w:p w:rsidR="002D2D53" w:rsidRPr="003E2B73" w:rsidRDefault="002D2D53" w:rsidP="00E5307E">
      <w:pPr>
        <w:pStyle w:val="Ustp"/>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Do bieżącego nadzoru nad prawidłowością wykonywania czynności kancelaryjnych, w szczególności w zakresie doboru klas z jednolitego rzeczowego wykazu akt, zwanego dalej „wykazem akt” do załatwianych spraw, właściwego zakładania spraw i prowadzenia akt spraw, </w:t>
      </w:r>
      <w:proofErr w:type="spellStart"/>
      <w:r w:rsidRPr="003E2B73">
        <w:rPr>
          <w:rFonts w:ascii="Cambria" w:hAnsi="Cambria" w:cs="Cambria"/>
          <w:color w:val="auto"/>
          <w:sz w:val="22"/>
          <w:szCs w:val="22"/>
        </w:rPr>
        <w:t>dyrektor</w:t>
      </w:r>
      <w:proofErr w:type="spellEnd"/>
      <w:r w:rsidRPr="003E2B73">
        <w:rPr>
          <w:rFonts w:ascii="Cambria" w:hAnsi="Cambria" w:cs="Cambria"/>
          <w:color w:val="auto"/>
          <w:sz w:val="22"/>
          <w:szCs w:val="22"/>
        </w:rPr>
        <w:t xml:space="preserve"> szkoły </w:t>
      </w:r>
      <w:r w:rsidRPr="003E2B73">
        <w:rPr>
          <w:rStyle w:val="FontStyle51"/>
          <w:rFonts w:ascii="Cambria" w:hAnsi="Cambria" w:cs="Cambria"/>
          <w:i/>
          <w:iCs/>
          <w:color w:val="auto"/>
        </w:rPr>
        <w:t xml:space="preserve"> </w:t>
      </w:r>
      <w:r w:rsidRPr="003E2B73">
        <w:rPr>
          <w:rStyle w:val="FontStyle51"/>
          <w:rFonts w:ascii="Cambria" w:hAnsi="Cambria" w:cs="Cambria"/>
          <w:color w:val="auto"/>
        </w:rPr>
        <w:t xml:space="preserve">zwany </w:t>
      </w:r>
      <w:r w:rsidRPr="003E2B73">
        <w:rPr>
          <w:rFonts w:ascii="Cambria" w:hAnsi="Cambria" w:cs="Cambria"/>
          <w:color w:val="auto"/>
          <w:sz w:val="22"/>
          <w:szCs w:val="22"/>
        </w:rPr>
        <w:t>„Zespołu”</w:t>
      </w:r>
      <w:r w:rsidRPr="003E2B73">
        <w:rPr>
          <w:rFonts w:ascii="Cambria" w:hAnsi="Cambria" w:cs="Cambria"/>
          <w:i/>
          <w:iCs/>
          <w:color w:val="auto"/>
          <w:sz w:val="22"/>
          <w:szCs w:val="22"/>
        </w:rPr>
        <w:t xml:space="preserve"> </w:t>
      </w:r>
      <w:r w:rsidRPr="003E2B73">
        <w:rPr>
          <w:rFonts w:ascii="Cambria" w:hAnsi="Cambria" w:cs="Cambria"/>
          <w:color w:val="auto"/>
          <w:sz w:val="22"/>
          <w:szCs w:val="22"/>
        </w:rPr>
        <w:t>wyznacza koordynatora czynności kancelaryjnych.</w:t>
      </w:r>
    </w:p>
    <w:p w:rsidR="002D2D53" w:rsidRPr="003E2B73" w:rsidRDefault="002D2D53" w:rsidP="00E5307E">
      <w:pPr>
        <w:pStyle w:val="Ustp"/>
        <w:spacing w:line="276" w:lineRule="auto"/>
        <w:ind w:left="0" w:firstLine="0"/>
        <w:rPr>
          <w:rFonts w:ascii="Cambria" w:hAnsi="Cambria" w:cs="Cambria"/>
          <w:color w:val="auto"/>
          <w:sz w:val="22"/>
          <w:szCs w:val="22"/>
        </w:rPr>
      </w:pPr>
      <w:r w:rsidRPr="003E2B73">
        <w:rPr>
          <w:rFonts w:ascii="Cambria" w:hAnsi="Cambria" w:cs="Cambria"/>
          <w:b/>
          <w:bCs/>
          <w:color w:val="auto"/>
          <w:sz w:val="22"/>
          <w:szCs w:val="22"/>
          <w:u w:val="single"/>
        </w:rPr>
        <w:t>Funkcję, określoną w ust. 3, powierza się archiwiście lub innemu pracownikowi „Zespołu”</w:t>
      </w:r>
      <w:r w:rsidRPr="003E2B73">
        <w:rPr>
          <w:rFonts w:ascii="Cambria" w:hAnsi="Cambria" w:cs="Cambria"/>
          <w:b/>
          <w:bCs/>
          <w:i/>
          <w:iCs/>
          <w:color w:val="auto"/>
          <w:sz w:val="22"/>
          <w:szCs w:val="22"/>
          <w:u w:val="single"/>
        </w:rPr>
        <w:t xml:space="preserve"> </w:t>
      </w:r>
      <w:r w:rsidRPr="003E2B73">
        <w:rPr>
          <w:rFonts w:ascii="Cambria" w:hAnsi="Cambria" w:cs="Cambria"/>
          <w:b/>
          <w:bCs/>
          <w:color w:val="auto"/>
          <w:sz w:val="22"/>
          <w:szCs w:val="22"/>
          <w:u w:val="single"/>
        </w:rPr>
        <w:t>pod warunkiem, że ten pracownik dysponuje odpowiednim przygotowaniem w zakresie prawidłowej realizacji zadań składnicy akt</w:t>
      </w:r>
      <w:r w:rsidRPr="003E2B73">
        <w:rPr>
          <w:rFonts w:ascii="Cambria" w:hAnsi="Cambria" w:cs="Cambria"/>
          <w:i/>
          <w:iCs/>
          <w:color w:val="auto"/>
          <w:sz w:val="22"/>
          <w:szCs w:val="22"/>
        </w:rPr>
        <w:t>.</w:t>
      </w:r>
    </w:p>
    <w:p w:rsidR="002D2D53" w:rsidRPr="003E2B73" w:rsidRDefault="002D2D53" w:rsidP="00E5307E">
      <w:pPr>
        <w:pStyle w:val="Paragraf"/>
        <w:ind w:left="0" w:firstLine="0"/>
        <w:rPr>
          <w:rFonts w:cs="Times New Roman"/>
        </w:rPr>
      </w:pPr>
    </w:p>
    <w:p w:rsidR="002D2D53" w:rsidRPr="003E2B73" w:rsidRDefault="002D2D53" w:rsidP="00E5307E">
      <w:pPr>
        <w:spacing w:after="120" w:line="276" w:lineRule="auto"/>
        <w:jc w:val="both"/>
        <w:rPr>
          <w:rFonts w:ascii="Cambria" w:hAnsi="Cambria" w:cs="Cambria"/>
          <w:sz w:val="22"/>
          <w:szCs w:val="22"/>
        </w:rPr>
      </w:pPr>
      <w:r w:rsidRPr="003E2B73">
        <w:rPr>
          <w:rFonts w:ascii="Cambria" w:hAnsi="Cambria" w:cs="Cambria"/>
          <w:sz w:val="22"/>
          <w:szCs w:val="22"/>
        </w:rPr>
        <w:t>Przy użytkowaniu systemów teleinformatycznych dedykowanych do realizacji określonych wyspecjalizowanych usług oraz spraw, do dokumentacji o charakterze pomocniczym, napływającej i powstającej w związku z użytkowaniem tych systemów stosuje się przepisy instrukcji, o ile w przepisach dotyczących obsługi tych systemów i prowadzenia czynności w tych systemach nie wskazano innego sposobu prowadzenia czynności kancelaryjnych. Dokumentacji, o której mowa w zdaniu poprzedzającym, nie ujmuje się w rejestrach przesyłek przychodzących, wychodzących i wewnętrznych, pod warunkiem, że w systemach tych możliwa jest analogiczna rejestracja, jaką przewidziano dla tych rejestrów.</w:t>
      </w:r>
    </w:p>
    <w:p w:rsidR="002D2D53" w:rsidRPr="003E2B73" w:rsidRDefault="002D2D53" w:rsidP="00E5307E">
      <w:pPr>
        <w:pStyle w:val="Paragraf"/>
        <w:ind w:left="0" w:firstLine="0"/>
        <w:rPr>
          <w:rFonts w:cs="Times New Roman"/>
          <w:sz w:val="22"/>
          <w:szCs w:val="22"/>
        </w:rPr>
      </w:pPr>
    </w:p>
    <w:p w:rsidR="002D2D53" w:rsidRPr="003E2B73" w:rsidRDefault="002D2D53" w:rsidP="00E5307E">
      <w:pPr>
        <w:jc w:val="both"/>
        <w:rPr>
          <w:rFonts w:ascii="Cambria" w:hAnsi="Cambria" w:cs="Cambria"/>
          <w:sz w:val="22"/>
          <w:szCs w:val="22"/>
        </w:rPr>
      </w:pPr>
      <w:r w:rsidRPr="003E2B73">
        <w:rPr>
          <w:rFonts w:ascii="Cambria" w:hAnsi="Cambria" w:cs="Cambria"/>
          <w:sz w:val="22"/>
          <w:szCs w:val="22"/>
        </w:rPr>
        <w:t>Użyte w instrukcji określenia oznaczają:</w:t>
      </w:r>
    </w:p>
    <w:tbl>
      <w:tblPr>
        <w:tblW w:w="9494" w:type="dxa"/>
        <w:tblInd w:w="-68" w:type="dxa"/>
        <w:tblLayout w:type="fixed"/>
        <w:tblCellMar>
          <w:left w:w="70" w:type="dxa"/>
          <w:right w:w="70" w:type="dxa"/>
        </w:tblCellMar>
        <w:tblLook w:val="00A0"/>
      </w:tblPr>
      <w:tblGrid>
        <w:gridCol w:w="2690"/>
        <w:gridCol w:w="6804"/>
      </w:tblGrid>
      <w:tr w:rsidR="002D2D53" w:rsidRPr="003E2B73" w:rsidTr="00B00CA7">
        <w:trPr>
          <w:trHeight w:val="794"/>
        </w:trPr>
        <w:tc>
          <w:tcPr>
            <w:tcW w:w="2690" w:type="dxa"/>
          </w:tcPr>
          <w:p w:rsidR="002D2D53" w:rsidRPr="003E2B73" w:rsidRDefault="002D2D53" w:rsidP="00B00CA7">
            <w:pPr>
              <w:pStyle w:val="Akapitzlist"/>
              <w:numPr>
                <w:ilvl w:val="0"/>
                <w:numId w:val="7"/>
              </w:numPr>
              <w:spacing w:before="100" w:beforeAutospacing="1" w:after="100" w:afterAutospacing="1"/>
              <w:ind w:left="0" w:firstLine="0"/>
              <w:rPr>
                <w:rFonts w:ascii="Cambria" w:hAnsi="Cambria" w:cs="Cambria"/>
              </w:rPr>
            </w:pPr>
            <w:r w:rsidRPr="003E2B73">
              <w:rPr>
                <w:rFonts w:ascii="Cambria" w:hAnsi="Cambria" w:cs="Cambria"/>
                <w:b/>
                <w:bCs/>
                <w:sz w:val="22"/>
                <w:szCs w:val="22"/>
              </w:rPr>
              <w:t>akceptacja</w:t>
            </w:r>
          </w:p>
        </w:tc>
        <w:tc>
          <w:tcPr>
            <w:tcW w:w="6804" w:type="dxa"/>
          </w:tcPr>
          <w:p w:rsidR="002D2D53" w:rsidRPr="003E2B73" w:rsidRDefault="002D2D53" w:rsidP="00B00CA7">
            <w:pPr>
              <w:suppressAutoHyphens/>
              <w:spacing w:before="100" w:beforeAutospacing="1" w:after="100" w:afterAutospacing="1"/>
              <w:jc w:val="both"/>
              <w:rPr>
                <w:rFonts w:ascii="Cambria" w:hAnsi="Cambria" w:cs="Cambria"/>
              </w:rPr>
            </w:pPr>
            <w:r w:rsidRPr="003E2B73">
              <w:rPr>
                <w:rFonts w:ascii="Cambria" w:hAnsi="Cambria" w:cs="Cambria"/>
                <w:sz w:val="22"/>
                <w:szCs w:val="22"/>
              </w:rPr>
              <w:t>- wyrażenie zgody przez osobę uprawnioną dla sposobu załatwienia sprawy lub aprobatę treści pisma;</w:t>
            </w:r>
          </w:p>
        </w:tc>
      </w:tr>
      <w:tr w:rsidR="002D2D53" w:rsidRPr="003E2B73" w:rsidTr="00B00CA7">
        <w:trPr>
          <w:trHeight w:val="1205"/>
        </w:trPr>
        <w:tc>
          <w:tcPr>
            <w:tcW w:w="2690" w:type="dxa"/>
          </w:tcPr>
          <w:p w:rsidR="002D2D53" w:rsidRPr="003E2B73" w:rsidRDefault="002D2D53" w:rsidP="00B00CA7">
            <w:pPr>
              <w:pStyle w:val="Akapitzlist"/>
              <w:numPr>
                <w:ilvl w:val="0"/>
                <w:numId w:val="7"/>
              </w:numPr>
              <w:spacing w:before="100" w:beforeAutospacing="1" w:after="100" w:afterAutospacing="1"/>
              <w:ind w:left="0" w:firstLine="0"/>
              <w:rPr>
                <w:rFonts w:ascii="Cambria" w:hAnsi="Cambria" w:cs="Cambria"/>
              </w:rPr>
            </w:pPr>
            <w:r w:rsidRPr="003E2B73">
              <w:rPr>
                <w:rFonts w:ascii="Cambria" w:hAnsi="Cambria" w:cs="Cambria"/>
                <w:b/>
                <w:bCs/>
                <w:sz w:val="22"/>
                <w:szCs w:val="22"/>
              </w:rPr>
              <w:t>akta sprawy</w:t>
            </w:r>
          </w:p>
        </w:tc>
        <w:tc>
          <w:tcPr>
            <w:tcW w:w="6804" w:type="dxa"/>
          </w:tcPr>
          <w:p w:rsidR="002D2D53" w:rsidRPr="003E2B73" w:rsidRDefault="002D2D53" w:rsidP="00B00CA7">
            <w:pPr>
              <w:suppressAutoHyphens/>
              <w:spacing w:before="100" w:beforeAutospacing="1" w:after="100" w:afterAutospacing="1"/>
              <w:jc w:val="both"/>
              <w:rPr>
                <w:rFonts w:ascii="Cambria" w:hAnsi="Cambria" w:cs="Cambria"/>
              </w:rPr>
            </w:pPr>
            <w:r w:rsidRPr="003E2B73">
              <w:rPr>
                <w:rFonts w:ascii="Cambria" w:hAnsi="Cambria" w:cs="Cambria"/>
                <w:sz w:val="22"/>
                <w:szCs w:val="22"/>
              </w:rPr>
              <w:t xml:space="preserve"> - dokumentację, w szczególności tekstową, fotograficzną, rysunkową, dźwiękową, filmową, multimedialną, zawierającą informacje potrzebne przy rozpatrywaniu danej sprawy oraz odzwierciedlającą przebieg jej załatwiania i rozstrzygania;</w:t>
            </w:r>
          </w:p>
        </w:tc>
      </w:tr>
      <w:tr w:rsidR="002D2D53" w:rsidRPr="003E2B73" w:rsidTr="00B00CA7">
        <w:trPr>
          <w:trHeight w:val="151"/>
        </w:trPr>
        <w:tc>
          <w:tcPr>
            <w:tcW w:w="2690" w:type="dxa"/>
          </w:tcPr>
          <w:p w:rsidR="002D2D53" w:rsidRPr="003E2B73" w:rsidRDefault="002D2D53" w:rsidP="00B00CA7">
            <w:pPr>
              <w:pStyle w:val="Akapitzlist"/>
              <w:numPr>
                <w:ilvl w:val="0"/>
                <w:numId w:val="7"/>
              </w:numPr>
              <w:spacing w:before="100" w:beforeAutospacing="1" w:after="100" w:afterAutospacing="1"/>
              <w:ind w:left="0" w:firstLine="0"/>
              <w:rPr>
                <w:rFonts w:ascii="Cambria" w:hAnsi="Cambria" w:cs="Cambria"/>
              </w:rPr>
            </w:pPr>
            <w:r w:rsidRPr="003E2B73">
              <w:rPr>
                <w:rFonts w:ascii="Cambria" w:hAnsi="Cambria" w:cs="Cambria"/>
                <w:b/>
                <w:bCs/>
                <w:sz w:val="22"/>
                <w:szCs w:val="22"/>
              </w:rPr>
              <w:t>archiwista</w:t>
            </w:r>
          </w:p>
        </w:tc>
        <w:tc>
          <w:tcPr>
            <w:tcW w:w="6804" w:type="dxa"/>
          </w:tcPr>
          <w:p w:rsidR="002D2D53" w:rsidRPr="003E2B73" w:rsidRDefault="002D2D53" w:rsidP="00B00CA7">
            <w:pPr>
              <w:suppressAutoHyphens/>
              <w:spacing w:before="100" w:beforeAutospacing="1" w:after="100" w:afterAutospacing="1"/>
              <w:jc w:val="both"/>
              <w:rPr>
                <w:rFonts w:ascii="Cambria" w:hAnsi="Cambria" w:cs="Cambria"/>
              </w:rPr>
            </w:pPr>
            <w:r w:rsidRPr="003E2B73">
              <w:rPr>
                <w:rFonts w:ascii="Cambria" w:hAnsi="Cambria" w:cs="Cambria"/>
                <w:sz w:val="22"/>
                <w:szCs w:val="22"/>
              </w:rPr>
              <w:t>- pracownika lub pracowników realizujących zadania składnicy akt;</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dekretacja</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adnotację zawierającą wskazanie osoby lub komórki organizacyjnej, wyznaczonej do załatwienia sprawy, która może zawierać dyspozycje </w:t>
            </w:r>
            <w:r w:rsidRPr="003E2B73">
              <w:rPr>
                <w:rFonts w:ascii="Cambria" w:hAnsi="Cambria" w:cs="Cambria"/>
                <w:sz w:val="22"/>
                <w:szCs w:val="22"/>
              </w:rPr>
              <w:lastRenderedPageBreak/>
              <w:t xml:space="preserve">co do terminu i sposobu załatwienia sprawy; </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lastRenderedPageBreak/>
              <w:t>ESP</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elektroniczną skrzynkę podawczą, w rozumieniu przepisów ustawy z dnia 17 lutego 2005 r. o informatyzacji działalności podmiotów realizujących zadania publiczne (Dz. U. 2017, poz. 570, z późn. zm.), zwanej dalej: „ustawą o informatyzacji”;</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informatyczny nośnik danych</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informatyczny nośnik danych, na którym zapisano dokumentację w postaci elektronicznej;</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kierownik komórki organizacyjnej</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osobę kierującą komórką organizacyjną lub osobę upoważnioną do wykonywania jej zadań, także osobę zajmującą samodzielne stanowisko pracy;</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komórka organizacyjna</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 wydzieloną organizacyjnie część SP....</w:t>
            </w:r>
            <w:r w:rsidRPr="003E2B73">
              <w:rPr>
                <w:rFonts w:ascii="Cambria" w:hAnsi="Cambria" w:cs="Cambria"/>
                <w:b/>
                <w:bCs/>
                <w:i/>
                <w:iCs/>
                <w:sz w:val="22"/>
                <w:szCs w:val="22"/>
              </w:rPr>
              <w:t xml:space="preserve"> </w:t>
            </w:r>
            <w:r w:rsidRPr="003E2B73">
              <w:rPr>
                <w:rFonts w:ascii="Cambria" w:hAnsi="Cambria" w:cs="Cambria"/>
                <w:i/>
                <w:iCs/>
                <w:sz w:val="22"/>
                <w:szCs w:val="22"/>
              </w:rPr>
              <w:t xml:space="preserve">np.: </w:t>
            </w:r>
            <w:r w:rsidRPr="003E2B73">
              <w:rPr>
                <w:rFonts w:ascii="Cambria" w:hAnsi="Cambria" w:cs="Cambria"/>
                <w:sz w:val="22"/>
                <w:szCs w:val="22"/>
              </w:rPr>
              <w:t>referat, samodzielne stanowisko pracy;</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pieczęć wpływu</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 odcisk pieczęci lub nadruk umieszczany przez punkt kancelaryjny na przesyłkach wpływających w postaci papierowej, zawierający co najmniej nazwę komórki organizacyjnej w której znajduje się dany punkt kancelaryjny, datę wpływu, a także miejsce na umieszczanie numeru z rejestru przesyłek wpływających i ewentualnie informacji o liczbie załączników;</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pieczęć wysyłki</w:t>
            </w:r>
          </w:p>
        </w:tc>
        <w:tc>
          <w:tcPr>
            <w:tcW w:w="6804" w:type="dxa"/>
          </w:tcPr>
          <w:p w:rsidR="002D2D53" w:rsidRPr="00B00CA7" w:rsidRDefault="002D2D53" w:rsidP="003E2B73">
            <w:pPr>
              <w:suppressAutoHyphens/>
              <w:spacing w:before="80" w:after="80"/>
              <w:jc w:val="both"/>
              <w:rPr>
                <w:rFonts w:ascii="Cambria" w:hAnsi="Cambria" w:cs="Cambria"/>
                <w:sz w:val="22"/>
                <w:szCs w:val="22"/>
              </w:rPr>
            </w:pPr>
            <w:r w:rsidRPr="003E2B73">
              <w:rPr>
                <w:rFonts w:ascii="Cambria" w:hAnsi="Cambria" w:cs="Cambria"/>
                <w:sz w:val="22"/>
                <w:szCs w:val="22"/>
              </w:rPr>
              <w:t xml:space="preserve"> - odcisk pieczęci lub nadruk umieszczany przez punkt kancelaryjny na przesyłkach wychodzących w postaci papierowej, zawierający co najmniej nazwę </w:t>
            </w:r>
            <w:proofErr w:type="spellStart"/>
            <w:r w:rsidRPr="003E2B73">
              <w:rPr>
                <w:rFonts w:ascii="Cambria" w:hAnsi="Cambria" w:cs="Cambria"/>
                <w:sz w:val="22"/>
                <w:szCs w:val="22"/>
              </w:rPr>
              <w:t>nazwę</w:t>
            </w:r>
            <w:proofErr w:type="spellEnd"/>
            <w:r w:rsidRPr="003E2B73">
              <w:rPr>
                <w:rFonts w:ascii="Cambria" w:hAnsi="Cambria" w:cs="Cambria"/>
                <w:sz w:val="22"/>
                <w:szCs w:val="22"/>
              </w:rPr>
              <w:t xml:space="preserve"> komórki organizacyjnej w której znajduje się dany punkt kancelaryjny, datę wysyłki, a także miejsce na umieszczanie numeru z rejestru przesyłek wychodzących i ewentualnie informacji o liczbie załączników;</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pismo</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wyrażoną tekstem informację, stanowiącą odrębną całość znaczeniową, niezależnie od sposobu jej utrwalenia, np. pismo przewodnie, notatka, protokół, decyzja, postanowienie;</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prowadzący sprawę</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 osobę załatwiającą merytorycznie daną sprawę, realizującą </w:t>
            </w:r>
            <w:r w:rsidRPr="003E2B73">
              <w:rPr>
                <w:rFonts w:ascii="Cambria" w:hAnsi="Cambria" w:cs="Cambria"/>
                <w:sz w:val="22"/>
                <w:szCs w:val="22"/>
              </w:rPr>
              <w:br/>
              <w:t>w tym zakresie przewidziane czynności kancelaryjne;</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przesyłka</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dokumentację otrzymaną lub wysłaną Zespołu w </w:t>
            </w:r>
            <w:proofErr w:type="spellStart"/>
            <w:r w:rsidRPr="003E2B73">
              <w:rPr>
                <w:rFonts w:ascii="Cambria" w:hAnsi="Cambria" w:cs="Cambria"/>
                <w:sz w:val="22"/>
                <w:szCs w:val="22"/>
              </w:rPr>
              <w:t>każdy</w:t>
            </w:r>
            <w:proofErr w:type="spellEnd"/>
            <w:r w:rsidRPr="003E2B73">
              <w:rPr>
                <w:rFonts w:ascii="Cambria" w:hAnsi="Cambria" w:cs="Cambria"/>
                <w:sz w:val="22"/>
                <w:szCs w:val="22"/>
              </w:rPr>
              <w:t xml:space="preserve"> możliwy sposób, w tym dokumenty elektroniczne przesyłane za pośrednictwem ESP;</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punkt kancelaryjny</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komórkę organizacyjną, w tym sekretariat, kancelarię, stanowisko pracy, których pracownicy są uprawnieni do przyjmowania lub wysyłania przesyłek; także osobę wykonującą określone czynności kancelaryjne;</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rejestr</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 narzędzie służące do rejestrowania pojedynczych przesyłek lub pism pod kątem ich typu lub rodzaju;</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rejestr przesyłek wpływających</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 rejestr służący do ewidencjonowania w kolejności chronologicznej przesyłek otrzymywanych przez   „Zespół”;</w:t>
            </w:r>
          </w:p>
        </w:tc>
      </w:tr>
      <w:tr w:rsidR="002D2D53" w:rsidRPr="003E2B73" w:rsidTr="00B00CA7">
        <w:trPr>
          <w:trHeight w:val="15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rejestr przesyłek wychodzących</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rejestr służący do ewidencjonowania w kolejności chronologicznej przesyłek wysyłanych (wydawanych) przez „Zespół”;</w:t>
            </w:r>
          </w:p>
        </w:tc>
      </w:tr>
      <w:tr w:rsidR="002D2D53" w:rsidRPr="003E2B73" w:rsidTr="00B00CA7">
        <w:trPr>
          <w:trHeight w:val="998"/>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skład informatycznych nośników danych</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uporządkowany zbiór informatycznych nośników danych, na których jest zapisana dokumentacja w postaci elektronicznej; </w:t>
            </w:r>
          </w:p>
        </w:tc>
      </w:tr>
      <w:tr w:rsidR="002D2D53" w:rsidRPr="003E2B73" w:rsidTr="00B00CA7">
        <w:trPr>
          <w:trHeight w:val="1254"/>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lastRenderedPageBreak/>
              <w:t>składnica akt</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komórka organizacyjna w której przechowywane są akta spraw zakończonych ze przekazane ze wszystkich komórek organizacyjnych. Składnice akt prowadzi się w jednostkach nie tworzących materiałów archiwalnych. Tutaj: składnica akt SP....</w:t>
            </w:r>
          </w:p>
        </w:tc>
      </w:tr>
      <w:tr w:rsidR="002D2D53" w:rsidRPr="003E2B73" w:rsidTr="00B00CA7">
        <w:trPr>
          <w:trHeight w:val="977"/>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spis spraw</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formularz w postaci papierowej albo spis elektroniczny, do rejestrowania spraw w obrębie klasy z wykazu akt w roku kalendarzowym w danej komórce merytorycznej;</w:t>
            </w:r>
          </w:p>
        </w:tc>
      </w:tr>
      <w:tr w:rsidR="002D2D53" w:rsidRPr="003E2B73" w:rsidTr="00B00CA7">
        <w:trPr>
          <w:trHeight w:val="977"/>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sprawa</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zdarzenie lub stan rzeczy, w tym z zakresu postępowania administracyjnego, wymagające rozpatrzenia i podjęcia czynności służbowych lub przyjęcia do wiadomości;</w:t>
            </w:r>
          </w:p>
        </w:tc>
      </w:tr>
      <w:tr w:rsidR="002D2D53" w:rsidRPr="003E2B73" w:rsidTr="00B00CA7">
        <w:trPr>
          <w:trHeight w:val="701"/>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teczka aktowa</w:t>
            </w:r>
          </w:p>
        </w:tc>
        <w:tc>
          <w:tcPr>
            <w:tcW w:w="6804" w:type="dxa"/>
          </w:tcPr>
          <w:p w:rsidR="002D2D5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xml:space="preserve">- materiał biurowy do przechowywania dokumentacji w postaci </w:t>
            </w:r>
            <w:proofErr w:type="spellStart"/>
            <w:r w:rsidRPr="003E2B73">
              <w:rPr>
                <w:rFonts w:ascii="Cambria" w:hAnsi="Cambria" w:cs="Cambria"/>
                <w:sz w:val="22"/>
                <w:szCs w:val="22"/>
              </w:rPr>
              <w:t>nieelektronicznej</w:t>
            </w:r>
            <w:proofErr w:type="spellEnd"/>
            <w:r w:rsidRPr="003E2B73">
              <w:rPr>
                <w:rFonts w:ascii="Cambria" w:hAnsi="Cambria" w:cs="Cambria"/>
                <w:sz w:val="22"/>
                <w:szCs w:val="22"/>
              </w:rPr>
              <w:t>;</w:t>
            </w:r>
          </w:p>
        </w:tc>
      </w:tr>
      <w:tr w:rsidR="002D2D53" w:rsidRPr="003E2B73" w:rsidTr="00B00CA7">
        <w:trPr>
          <w:trHeight w:val="737"/>
        </w:trPr>
        <w:tc>
          <w:tcPr>
            <w:tcW w:w="2690" w:type="dxa"/>
          </w:tcPr>
          <w:p w:rsidR="002D2D53" w:rsidRPr="003E2B73" w:rsidRDefault="002D2D53" w:rsidP="003E2B73">
            <w:pPr>
              <w:pStyle w:val="Akapitzlist"/>
              <w:numPr>
                <w:ilvl w:val="0"/>
                <w:numId w:val="7"/>
              </w:numPr>
              <w:spacing w:before="80" w:after="80"/>
              <w:ind w:left="0" w:firstLine="0"/>
              <w:rPr>
                <w:rFonts w:ascii="Cambria" w:hAnsi="Cambria" w:cs="Cambria"/>
              </w:rPr>
            </w:pPr>
            <w:r w:rsidRPr="003E2B73">
              <w:rPr>
                <w:rFonts w:ascii="Cambria" w:hAnsi="Cambria" w:cs="Cambria"/>
                <w:b/>
                <w:bCs/>
                <w:sz w:val="22"/>
                <w:szCs w:val="22"/>
              </w:rPr>
              <w:t>UPO</w:t>
            </w:r>
          </w:p>
        </w:tc>
        <w:tc>
          <w:tcPr>
            <w:tcW w:w="6804" w:type="dxa"/>
          </w:tcPr>
          <w:p w:rsidR="003E2B73" w:rsidRPr="003E2B73" w:rsidRDefault="002D2D53" w:rsidP="003E2B73">
            <w:pPr>
              <w:suppressAutoHyphens/>
              <w:spacing w:before="80" w:after="80"/>
              <w:jc w:val="both"/>
              <w:rPr>
                <w:rFonts w:ascii="Cambria" w:hAnsi="Cambria" w:cs="Cambria"/>
              </w:rPr>
            </w:pPr>
            <w:r w:rsidRPr="003E2B73">
              <w:rPr>
                <w:rFonts w:ascii="Cambria" w:hAnsi="Cambria" w:cs="Cambria"/>
                <w:sz w:val="22"/>
                <w:szCs w:val="22"/>
              </w:rPr>
              <w:t>- urzędowe poświadczenie odbioru, w rozumieniu przepisów ustawy o informatyzacji.</w:t>
            </w:r>
          </w:p>
        </w:tc>
      </w:tr>
    </w:tbl>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Zespole</w:t>
      </w:r>
      <w:r w:rsidRPr="003E2B73">
        <w:rPr>
          <w:rFonts w:ascii="Cambria" w:hAnsi="Cambria" w:cs="Cambria"/>
          <w:i/>
          <w:iCs/>
          <w:color w:val="auto"/>
          <w:sz w:val="22"/>
          <w:szCs w:val="22"/>
        </w:rPr>
        <w:t xml:space="preserve"> </w:t>
      </w:r>
      <w:r w:rsidRPr="003E2B73">
        <w:rPr>
          <w:rFonts w:ascii="Cambria" w:hAnsi="Cambria" w:cs="Cambria"/>
          <w:color w:val="auto"/>
          <w:sz w:val="22"/>
          <w:szCs w:val="22"/>
        </w:rPr>
        <w:t xml:space="preserve">obowiązuje </w:t>
      </w:r>
      <w:proofErr w:type="spellStart"/>
      <w:r w:rsidRPr="003E2B73">
        <w:rPr>
          <w:rFonts w:ascii="Cambria" w:hAnsi="Cambria" w:cs="Cambria"/>
          <w:color w:val="auto"/>
          <w:sz w:val="22"/>
          <w:szCs w:val="22"/>
        </w:rPr>
        <w:t>bezdziennikowy</w:t>
      </w:r>
      <w:proofErr w:type="spellEnd"/>
      <w:r w:rsidRPr="003E2B73">
        <w:rPr>
          <w:rFonts w:ascii="Cambria" w:hAnsi="Cambria" w:cs="Cambria"/>
          <w:color w:val="auto"/>
          <w:sz w:val="22"/>
          <w:szCs w:val="22"/>
        </w:rPr>
        <w:t xml:space="preserve"> system kancelaryjny, oparty na jednolitym rzeczowym wykazie akt, zwanym dalej „wykazem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Wykaz akt stanowi podstawę oznaczania, rejestracji i łączenia dokumentacji w akta spraw oraz grupowania dokumentacji nietworzącej akt spraw.</w:t>
      </w:r>
    </w:p>
    <w:p w:rsidR="002D2D53" w:rsidRPr="003E2B73" w:rsidRDefault="002D2D53" w:rsidP="00E5307E">
      <w:pPr>
        <w:pStyle w:val="Ustp"/>
        <w:keepNext w:val="0"/>
        <w:keepLines w:val="0"/>
        <w:spacing w:line="276" w:lineRule="auto"/>
        <w:ind w:left="0" w:firstLine="0"/>
        <w:rPr>
          <w:rFonts w:ascii="Cambria" w:hAnsi="Cambria" w:cs="Cambria"/>
          <w:caps/>
          <w:color w:val="auto"/>
          <w:sz w:val="22"/>
          <w:szCs w:val="22"/>
        </w:rPr>
      </w:pPr>
      <w:r w:rsidRPr="003E2B73">
        <w:rPr>
          <w:rFonts w:ascii="Cambria" w:hAnsi="Cambria" w:cs="Cambria"/>
          <w:color w:val="auto"/>
          <w:sz w:val="22"/>
          <w:szCs w:val="22"/>
        </w:rPr>
        <w:t xml:space="preserve">Czynności, o których mowa w ust. 2, dokonywane są przy wszczynaniu spraw Zespołu </w:t>
      </w:r>
      <w:r w:rsidRPr="003E2B73">
        <w:rPr>
          <w:rFonts w:ascii="Cambria" w:hAnsi="Cambria" w:cs="Cambria"/>
          <w:color w:val="auto"/>
          <w:sz w:val="22"/>
          <w:szCs w:val="22"/>
        </w:rPr>
        <w:br/>
        <w:t>i skutkują ustaleniem kwalifikacji archiwalnej dokumentacji.</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Style w:val="FontStyle51"/>
          <w:rFonts w:ascii="Cambria" w:hAnsi="Cambria" w:cs="Cambria"/>
          <w:color w:val="auto"/>
        </w:rPr>
      </w:pPr>
      <w:r w:rsidRPr="003E2B73">
        <w:rPr>
          <w:rStyle w:val="FontStyle51"/>
          <w:rFonts w:ascii="Cambria" w:hAnsi="Cambria" w:cs="Cambria"/>
          <w:color w:val="auto"/>
        </w:rPr>
        <w:t xml:space="preserve">Jeżeli w działalności </w:t>
      </w:r>
      <w:r w:rsidRPr="003E2B73">
        <w:rPr>
          <w:rFonts w:ascii="Cambria" w:hAnsi="Cambria" w:cs="Cambria"/>
          <w:color w:val="auto"/>
          <w:sz w:val="22"/>
          <w:szCs w:val="22"/>
        </w:rPr>
        <w:t>Zespołu</w:t>
      </w:r>
      <w:r w:rsidRPr="003E2B73">
        <w:rPr>
          <w:rFonts w:ascii="Cambria" w:hAnsi="Cambria" w:cs="Cambria"/>
          <w:i/>
          <w:iCs/>
          <w:color w:val="auto"/>
          <w:sz w:val="22"/>
          <w:szCs w:val="22"/>
        </w:rPr>
        <w:t xml:space="preserve"> </w:t>
      </w:r>
      <w:r w:rsidRPr="003E2B73">
        <w:rPr>
          <w:rStyle w:val="FontStyle51"/>
          <w:rFonts w:ascii="Cambria" w:hAnsi="Cambria" w:cs="Cambria"/>
          <w:color w:val="auto"/>
        </w:rPr>
        <w:t xml:space="preserve">pojawią się nowe zadania, klasy w wykazie akt odpowiadające tym zadaniom, wprowadza się przed pojawieniem się dokumentacji związanej z realizacją tych zadań lub niezwłocznie po nałożeniu tych zadań Zespołowi. </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Style w:val="FontStyle51"/>
          <w:rFonts w:ascii="Cambria" w:hAnsi="Cambria" w:cs="Cambria"/>
          <w:color w:val="auto"/>
        </w:rPr>
        <w:t>Zmiany w wykazie akt polegające na przekształceniu lub dodaniu nowych klas dokonuje się w trybie właściwym dla jego wydania.</w:t>
      </w:r>
      <w:r w:rsidRPr="003E2B73">
        <w:rPr>
          <w:rFonts w:ascii="Cambria" w:hAnsi="Cambria" w:cs="Cambria"/>
          <w:color w:val="auto"/>
          <w:sz w:val="22"/>
          <w:szCs w:val="22"/>
        </w:rPr>
        <w:t xml:space="preserve"> </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aps/>
          <w:color w:val="auto"/>
          <w:sz w:val="22"/>
          <w:szCs w:val="22"/>
        </w:rPr>
        <w:t xml:space="preserve">W </w:t>
      </w:r>
      <w:r w:rsidRPr="003E2B73">
        <w:rPr>
          <w:rFonts w:ascii="Cambria" w:hAnsi="Cambria" w:cs="Cambria"/>
          <w:color w:val="auto"/>
          <w:sz w:val="22"/>
          <w:szCs w:val="22"/>
        </w:rPr>
        <w:t>wykazie akt ustala się kategorię archiwalną dla komórek merytorycznych.</w:t>
      </w:r>
    </w:p>
    <w:p w:rsidR="002D2D5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Przez komórkę merytoryczną należy rozumieć komórkę organizacyjną, do której zadań należy prowadzenie i załatwienie danej sprawy i która w związku z tym zakłada sprawę i gromadzi całość akt sprawy lub grupuje dokumentację nietworzącą akt sprawy.</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aps/>
          <w:color w:val="auto"/>
          <w:sz w:val="22"/>
          <w:szCs w:val="22"/>
        </w:rPr>
        <w:t>K</w:t>
      </w:r>
      <w:r w:rsidRPr="003E2B73">
        <w:rPr>
          <w:rFonts w:ascii="Cambria" w:hAnsi="Cambria" w:cs="Cambria"/>
          <w:color w:val="auto"/>
          <w:sz w:val="22"/>
          <w:szCs w:val="22"/>
        </w:rPr>
        <w:t>omórka merytoryczna, współpracująca przy załatwianiu sprawy z innymi komórkami organizacyjnymi, informuje te komórki o znaku prowadzonej przez siebie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Opinie, notatki, stanowiska i inne rodzaje dokumentacji wynikające ze współpracy między komórkami organizacyjnymi komórki inne niż merytoryczne przekazują do akt sprawy komórki merytorycznej, używając znaku sprawy nadanego przez komórkę merytoryczną.</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o którym mowa w ust. 2, dopuszcza się odrębne zakładanie spraw w komórce innej niż merytoryczna.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Jeżeli dokumentacja, o której mowa w ust. 2, została oznaczona znakiem sprawy w komórce organizacyjnej innej niż merytoryczna, to należy zakwalifikować ją do dokumentacji kategorii archiwalnej </w:t>
      </w:r>
      <w:proofErr w:type="spellStart"/>
      <w:r w:rsidRPr="003E2B73">
        <w:rPr>
          <w:rFonts w:ascii="Cambria" w:hAnsi="Cambria" w:cs="Cambria"/>
          <w:color w:val="auto"/>
          <w:sz w:val="22"/>
          <w:szCs w:val="22"/>
        </w:rPr>
        <w:t>Bc</w:t>
      </w:r>
      <w:proofErr w:type="spellEnd"/>
      <w:r w:rsidRPr="003E2B73">
        <w:rPr>
          <w:rFonts w:ascii="Cambria" w:hAnsi="Cambria" w:cs="Cambria"/>
          <w:color w:val="auto"/>
          <w:sz w:val="22"/>
          <w:szCs w:val="22"/>
        </w:rPr>
        <w: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Zmiany kwalifikacji dokumentacji, o której mowa w ust. 4, może dokonać </w:t>
      </w:r>
      <w:proofErr w:type="spellStart"/>
      <w:r w:rsidRPr="003E2B73">
        <w:rPr>
          <w:rFonts w:ascii="Cambria" w:hAnsi="Cambria" w:cs="Cambria"/>
          <w:color w:val="auto"/>
          <w:sz w:val="22"/>
          <w:szCs w:val="22"/>
        </w:rPr>
        <w:t>dyrektor</w:t>
      </w:r>
      <w:proofErr w:type="spellEnd"/>
      <w:r w:rsidRPr="003E2B73">
        <w:rPr>
          <w:rFonts w:ascii="Cambria" w:hAnsi="Cambria" w:cs="Cambria"/>
          <w:color w:val="auto"/>
          <w:sz w:val="22"/>
          <w:szCs w:val="22"/>
        </w:rPr>
        <w:t xml:space="preserve"> właściwego archiwum państwowego.</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Czynności kancelaryjne oraz ich dokumentowanie wykonuje się w postaci </w:t>
      </w:r>
      <w:proofErr w:type="spellStart"/>
      <w:r w:rsidRPr="003E2B73">
        <w:rPr>
          <w:rFonts w:ascii="Cambria" w:hAnsi="Cambria" w:cs="Cambria"/>
          <w:color w:val="auto"/>
          <w:sz w:val="22"/>
          <w:szCs w:val="22"/>
        </w:rPr>
        <w:t>nieelektronicznej</w:t>
      </w:r>
      <w:proofErr w:type="spellEnd"/>
      <w:r w:rsidRPr="003E2B73">
        <w:rPr>
          <w:rFonts w:ascii="Cambria" w:hAnsi="Cambria" w:cs="Cambria"/>
          <w:color w:val="auto"/>
          <w:sz w:val="22"/>
          <w:szCs w:val="22"/>
        </w:rPr>
        <w:t>, w szczególności:</w:t>
      </w:r>
    </w:p>
    <w:p w:rsidR="002D2D53" w:rsidRPr="003E2B73" w:rsidRDefault="002D2D53" w:rsidP="00E5307E">
      <w:pPr>
        <w:pStyle w:val="Punkt"/>
        <w:ind w:left="0"/>
        <w:rPr>
          <w:color w:val="auto"/>
        </w:rPr>
      </w:pPr>
      <w:r w:rsidRPr="003E2B73">
        <w:rPr>
          <w:color w:val="auto"/>
        </w:rPr>
        <w:t>spisy spraw odkłada się do właściwych teczek aktowych;</w:t>
      </w:r>
    </w:p>
    <w:p w:rsidR="002D2D53" w:rsidRPr="003E2B73" w:rsidRDefault="002D2D53" w:rsidP="00E5307E">
      <w:pPr>
        <w:pStyle w:val="Punkt"/>
        <w:ind w:left="0"/>
        <w:rPr>
          <w:color w:val="auto"/>
        </w:rPr>
      </w:pPr>
      <w:r w:rsidRPr="003E2B73">
        <w:rPr>
          <w:color w:val="auto"/>
        </w:rPr>
        <w:t>dekretacji i akceptacji dokonuje się na przesyłkach w postaci papierowej;</w:t>
      </w:r>
    </w:p>
    <w:p w:rsidR="002D2D53" w:rsidRPr="003E2B73" w:rsidRDefault="002D2D53" w:rsidP="00E5307E">
      <w:pPr>
        <w:pStyle w:val="Punkt"/>
        <w:ind w:left="0"/>
        <w:rPr>
          <w:color w:val="auto"/>
        </w:rPr>
      </w:pPr>
      <w:r w:rsidRPr="003E2B73">
        <w:rPr>
          <w:color w:val="auto"/>
        </w:rPr>
        <w:t>całość dokumentacji gromadzi się i przechowuje w teczkach aktowych.</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Dopuszcza się wykorzystanie narzędzi informatycznych w celu:</w:t>
      </w:r>
    </w:p>
    <w:p w:rsidR="002D2D53" w:rsidRPr="003E2B73" w:rsidRDefault="002D2D53" w:rsidP="00E5307E">
      <w:pPr>
        <w:pStyle w:val="Punkt"/>
        <w:ind w:left="0"/>
        <w:rPr>
          <w:color w:val="auto"/>
        </w:rPr>
      </w:pPr>
      <w:r w:rsidRPr="003E2B73">
        <w:rPr>
          <w:color w:val="auto"/>
        </w:rPr>
        <w:t>prowadzenia rejestrów przesyłek wpływających i wychodzących oraz spisów spraw;</w:t>
      </w:r>
    </w:p>
    <w:p w:rsidR="002D2D53" w:rsidRPr="003E2B73" w:rsidRDefault="002D2D53" w:rsidP="00E5307E">
      <w:pPr>
        <w:pStyle w:val="Punkt"/>
        <w:ind w:left="0"/>
        <w:rPr>
          <w:color w:val="auto"/>
        </w:rPr>
      </w:pPr>
      <w:r w:rsidRPr="003E2B73">
        <w:rPr>
          <w:color w:val="auto"/>
        </w:rPr>
        <w:t xml:space="preserve">prowadzenia innych, niż określone w </w:t>
      </w:r>
      <w:proofErr w:type="spellStart"/>
      <w:r w:rsidRPr="003E2B73">
        <w:rPr>
          <w:color w:val="auto"/>
        </w:rPr>
        <w:t>pkt</w:t>
      </w:r>
      <w:proofErr w:type="spellEnd"/>
      <w:r w:rsidRPr="003E2B73">
        <w:rPr>
          <w:color w:val="auto"/>
        </w:rPr>
        <w:t xml:space="preserve"> 1, rejestrów i ewidencji;</w:t>
      </w:r>
    </w:p>
    <w:p w:rsidR="002D2D53" w:rsidRPr="003E2B73" w:rsidRDefault="002D2D53" w:rsidP="00E5307E">
      <w:pPr>
        <w:pStyle w:val="Punkt"/>
        <w:ind w:left="0"/>
        <w:rPr>
          <w:color w:val="auto"/>
        </w:rPr>
      </w:pPr>
      <w:r w:rsidRPr="003E2B73">
        <w:rPr>
          <w:color w:val="auto"/>
        </w:rPr>
        <w:t>udostępniania i rozpowszechniania pism wewnątrz własnej jednostki organizacyjnej;</w:t>
      </w:r>
    </w:p>
    <w:p w:rsidR="002D2D53" w:rsidRPr="003E2B73" w:rsidRDefault="002D2D53" w:rsidP="00E5307E">
      <w:pPr>
        <w:pStyle w:val="Punkt"/>
        <w:ind w:left="0"/>
        <w:rPr>
          <w:color w:val="auto"/>
        </w:rPr>
      </w:pPr>
      <w:r w:rsidRPr="003E2B73">
        <w:rPr>
          <w:color w:val="auto"/>
        </w:rPr>
        <w:t>przesyłania przesyłek;</w:t>
      </w:r>
    </w:p>
    <w:p w:rsidR="002D2D53" w:rsidRPr="003E2B73" w:rsidRDefault="002D2D53" w:rsidP="00E5307E">
      <w:pPr>
        <w:pStyle w:val="Punkt"/>
        <w:ind w:left="0"/>
        <w:rPr>
          <w:color w:val="auto"/>
        </w:rPr>
      </w:pPr>
      <w:r w:rsidRPr="003E2B73">
        <w:rPr>
          <w:color w:val="auto"/>
        </w:rPr>
        <w:t xml:space="preserve">dokonania dekretacji, pod warunkiem przeniesienia treści tej dekretacji na przesyłkę wraz </w:t>
      </w:r>
      <w:r w:rsidRPr="003E2B73">
        <w:rPr>
          <w:rFonts w:cs="Times New Roman"/>
          <w:color w:val="auto"/>
        </w:rPr>
        <w:br/>
      </w:r>
      <w:r w:rsidRPr="003E2B73">
        <w:rPr>
          <w:color w:val="auto"/>
        </w:rPr>
        <w:t>z datą i podpisem osoby dokonującej przeniesienia tej treści.</w:t>
      </w:r>
    </w:p>
    <w:p w:rsid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Wykorzystanie narzędzi informatycznych, o którym mowa w ust. 2, jest możliwe pod warunkiem zapewnienia ochrony przed utratą rejestrów, ewidencji oraz spisów spraw, przez codzienne wykonywanie kopii zabezpieczających na informatycznym nośniku danych, innym niż ten, na którym są zapisywane bieżące dane.</w:t>
      </w:r>
    </w:p>
    <w:p w:rsidR="003E2B73" w:rsidRDefault="002D2D53" w:rsidP="003E2B73">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Sporządzając odpis z dokumentacji należy zachować wszelkie cechy tej dokumentacji, z której sporządza się odpis. Jeśli odpis sporządza się z oryginału, po prawej stronie pod tekstem należy umieścić napis „Odpis”. Jeżeli natomiast odpis sporządza się z odpisu, umieszcza się napis „Odpis z odpisu”.</w:t>
      </w:r>
    </w:p>
    <w:p w:rsidR="003E2B73" w:rsidRDefault="002D2D53" w:rsidP="003E2B73">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Jeżeli z oryginału sporządza się uwierzytelnioną kopię, należy tę kopię uwierzytelnić </w:t>
      </w:r>
      <w:r w:rsidRPr="003E2B73">
        <w:rPr>
          <w:rFonts w:ascii="Cambria" w:hAnsi="Cambria" w:cs="Cambria"/>
          <w:b/>
          <w:bCs/>
          <w:color w:val="auto"/>
          <w:sz w:val="22"/>
          <w:szCs w:val="22"/>
        </w:rPr>
        <w:t>pieczęcią uwierzytelniającą oraz podpisem uwierzytelniającego i datą dokonania uwierzytelnienia na każdej stronie kopii.</w:t>
      </w:r>
    </w:p>
    <w:p w:rsidR="002D2D53" w:rsidRPr="003E2B73" w:rsidRDefault="002D2D53" w:rsidP="003E2B73">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Każdy, odpis i uwierzytelniona kopia powinny być starannie sprawdzone przez osobę, która je sporządza, z tym, że ostateczna korekta należy do obowiązków prowadzącego sprawę.</w:t>
      </w:r>
    </w:p>
    <w:p w:rsidR="002D2D53" w:rsidRPr="003E2B73" w:rsidRDefault="002D2D53" w:rsidP="00E5307E">
      <w:pPr>
        <w:pStyle w:val="Rozdzia"/>
        <w:spacing w:line="276" w:lineRule="auto"/>
        <w:ind w:left="0"/>
        <w:rPr>
          <w:rFonts w:cs="Times New Roman"/>
          <w:color w:val="auto"/>
        </w:rPr>
      </w:pPr>
    </w:p>
    <w:p w:rsidR="002D2D53" w:rsidRPr="003E2B73" w:rsidRDefault="002D2D53" w:rsidP="00E5307E">
      <w:pPr>
        <w:spacing w:line="276" w:lineRule="auto"/>
        <w:jc w:val="center"/>
        <w:rPr>
          <w:rFonts w:ascii="Cambria" w:hAnsi="Cambria" w:cs="Cambria"/>
          <w:b/>
          <w:bCs/>
          <w:sz w:val="28"/>
          <w:szCs w:val="28"/>
        </w:rPr>
      </w:pPr>
      <w:r w:rsidRPr="003E2B73">
        <w:rPr>
          <w:rFonts w:ascii="Cambria" w:hAnsi="Cambria" w:cs="Cambria"/>
          <w:b/>
          <w:bCs/>
          <w:sz w:val="28"/>
          <w:szCs w:val="28"/>
        </w:rPr>
        <w:t>Przyjmowanie, otwieranie i sprawdzanie przesyłek.</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Punkt kancelaryjny rejestruje przesyłki wpływające.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Punkt kancelaryjny wydaje na żądanie składającego przesyłkę potwierdzenie jej otrzymania.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Rejestrowanie przesyłek wpływających polega na umieszczeniu w dowolnej kolejności </w:t>
      </w:r>
      <w:r w:rsidRPr="003E2B73">
        <w:rPr>
          <w:rFonts w:ascii="Cambria" w:hAnsi="Cambria" w:cs="Cambria"/>
          <w:color w:val="auto"/>
          <w:sz w:val="22"/>
          <w:szCs w:val="22"/>
        </w:rPr>
        <w:br/>
        <w:t>w rejestrze prowadzonym na nośniku papierowym lub w postaci elektronicznej następujących informacji:</w:t>
      </w:r>
    </w:p>
    <w:p w:rsidR="002D2D53" w:rsidRPr="003E2B73" w:rsidRDefault="002D2D53" w:rsidP="00E5307E">
      <w:pPr>
        <w:pStyle w:val="Punkt"/>
        <w:ind w:left="0"/>
        <w:rPr>
          <w:color w:val="auto"/>
        </w:rPr>
      </w:pPr>
      <w:r w:rsidRPr="003E2B73">
        <w:rPr>
          <w:color w:val="auto"/>
        </w:rPr>
        <w:t>liczby porządkowej;</w:t>
      </w:r>
    </w:p>
    <w:p w:rsidR="002D2D53" w:rsidRPr="003E2B73" w:rsidRDefault="002D2D53" w:rsidP="00E5307E">
      <w:pPr>
        <w:pStyle w:val="Punkt"/>
        <w:ind w:left="0"/>
        <w:rPr>
          <w:rFonts w:cs="Times New Roman"/>
          <w:color w:val="auto"/>
        </w:rPr>
      </w:pPr>
      <w:r w:rsidRPr="003E2B73">
        <w:rPr>
          <w:color w:val="auto"/>
        </w:rPr>
        <w:t xml:space="preserve">daty wpływu przesyłki do Zespołu; </w:t>
      </w:r>
    </w:p>
    <w:p w:rsidR="002D2D53" w:rsidRPr="003E2B73" w:rsidRDefault="002D2D53" w:rsidP="00E5307E">
      <w:pPr>
        <w:pStyle w:val="Punkt"/>
        <w:ind w:left="0"/>
        <w:rPr>
          <w:color w:val="auto"/>
        </w:rPr>
      </w:pPr>
      <w:r w:rsidRPr="003E2B73">
        <w:rPr>
          <w:color w:val="auto"/>
        </w:rPr>
        <w:t>tytułu, czyli zwięzłego odniesienia się do treści przesyłki;</w:t>
      </w:r>
    </w:p>
    <w:p w:rsidR="002D2D53" w:rsidRPr="003E2B73" w:rsidRDefault="002D2D53" w:rsidP="00E5307E">
      <w:pPr>
        <w:pStyle w:val="Punkt"/>
        <w:ind w:left="0"/>
        <w:rPr>
          <w:color w:val="auto"/>
        </w:rPr>
      </w:pPr>
      <w:r w:rsidRPr="003E2B73">
        <w:rPr>
          <w:color w:val="auto"/>
        </w:rPr>
        <w:t>nazwy nadawcy, od którego pochodzi przesyłka;</w:t>
      </w:r>
    </w:p>
    <w:p w:rsidR="002D2D53" w:rsidRPr="003E2B73" w:rsidRDefault="002D2D53" w:rsidP="00E5307E">
      <w:pPr>
        <w:pStyle w:val="Punkt"/>
        <w:ind w:left="0"/>
        <w:rPr>
          <w:color w:val="auto"/>
        </w:rPr>
      </w:pPr>
      <w:r w:rsidRPr="003E2B73">
        <w:rPr>
          <w:color w:val="auto"/>
        </w:rPr>
        <w:t>daty widniejącej na przesyłce;</w:t>
      </w:r>
    </w:p>
    <w:p w:rsidR="002D2D53" w:rsidRPr="003E2B73" w:rsidRDefault="002D2D53" w:rsidP="00E5307E">
      <w:pPr>
        <w:pStyle w:val="Punkt"/>
        <w:ind w:left="0"/>
        <w:rPr>
          <w:color w:val="auto"/>
        </w:rPr>
      </w:pPr>
      <w:r w:rsidRPr="003E2B73">
        <w:rPr>
          <w:color w:val="auto"/>
        </w:rPr>
        <w:t>znaku występującego na przesyłce;</w:t>
      </w:r>
    </w:p>
    <w:p w:rsidR="002D2D53" w:rsidRPr="003E2B73" w:rsidRDefault="002D2D53" w:rsidP="00E5307E">
      <w:pPr>
        <w:pStyle w:val="Punkt"/>
        <w:ind w:left="0"/>
        <w:rPr>
          <w:color w:val="auto"/>
        </w:rPr>
      </w:pPr>
      <w:r w:rsidRPr="003E2B73">
        <w:rPr>
          <w:color w:val="auto"/>
        </w:rPr>
        <w:t>wskazania, komu przydzielono przesyłkę; w szczególności mogą to być osoba, komórka organizacyjna, lub w przypadku określonym w § 13 dostawca usług pocztowych lub właściwy adresat;</w:t>
      </w:r>
    </w:p>
    <w:p w:rsidR="002D2D53" w:rsidRPr="003E2B73" w:rsidRDefault="002D2D53" w:rsidP="00E5307E">
      <w:pPr>
        <w:pStyle w:val="Punkt"/>
        <w:ind w:left="0"/>
        <w:rPr>
          <w:color w:val="auto"/>
        </w:rPr>
      </w:pPr>
      <w:r w:rsidRPr="003E2B73">
        <w:rPr>
          <w:color w:val="auto"/>
        </w:rPr>
        <w:t>liczby załączników, jeżeli zostały dołączone do przesyłki;</w:t>
      </w:r>
    </w:p>
    <w:p w:rsidR="002D2D53" w:rsidRPr="003E2B73" w:rsidRDefault="002D2D53" w:rsidP="00E5307E">
      <w:pPr>
        <w:pStyle w:val="Punkt"/>
        <w:ind w:left="0"/>
        <w:rPr>
          <w:color w:val="auto"/>
        </w:rPr>
      </w:pPr>
      <w:r w:rsidRPr="003E2B73">
        <w:rPr>
          <w:color w:val="auto"/>
        </w:rPr>
        <w:t>dodatkowych informacji, jeżeli są potrzebne.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Rejestr przesyłek wpływających prowadzony w postaci elektronicznej umożliwia:</w:t>
      </w:r>
    </w:p>
    <w:p w:rsidR="002D2D53" w:rsidRPr="003E2B73" w:rsidRDefault="002D2D53" w:rsidP="00E5307E">
      <w:pPr>
        <w:pStyle w:val="Punkt"/>
        <w:ind w:left="0"/>
        <w:rPr>
          <w:color w:val="auto"/>
        </w:rPr>
      </w:pPr>
      <w:r w:rsidRPr="003E2B73">
        <w:rPr>
          <w:color w:val="auto"/>
        </w:rPr>
        <w:t>sortowanie listy przesyłek według informacji określonych w ust. 3;</w:t>
      </w:r>
    </w:p>
    <w:p w:rsidR="002D2D53" w:rsidRPr="003E2B73" w:rsidRDefault="002D2D53" w:rsidP="00E5307E">
      <w:pPr>
        <w:pStyle w:val="Punkt"/>
        <w:ind w:left="0"/>
        <w:rPr>
          <w:color w:val="auto"/>
        </w:rPr>
      </w:pPr>
      <w:r w:rsidRPr="003E2B73">
        <w:rPr>
          <w:color w:val="auto"/>
        </w:rPr>
        <w:t xml:space="preserve">wydrukowanie listy przesyłek zawierającej wszystkie lub wybrane informacje, określone </w:t>
      </w:r>
      <w:r w:rsidRPr="003E2B73">
        <w:rPr>
          <w:color w:val="auto"/>
        </w:rPr>
        <w:br/>
        <w:t>w ust. 3 oraz, na każdej stronie, datę wykonania wydruku;</w:t>
      </w:r>
    </w:p>
    <w:p w:rsidR="002D2D53" w:rsidRPr="003E2B73" w:rsidRDefault="002D2D53" w:rsidP="00E5307E">
      <w:pPr>
        <w:pStyle w:val="Punkt"/>
        <w:ind w:left="0"/>
        <w:rPr>
          <w:color w:val="auto"/>
        </w:rPr>
      </w:pPr>
      <w:r w:rsidRPr="003E2B73">
        <w:rPr>
          <w:color w:val="auto"/>
        </w:rPr>
        <w:t>zapisanie całości lub części rejestru w formacie danych umożliwiającym późniejsze wyodrębnienie informacji określonych w ust. 3.</w:t>
      </w:r>
    </w:p>
    <w:p w:rsidR="002D2D53" w:rsidRPr="003E2B73" w:rsidRDefault="002D2D53" w:rsidP="00E5307E">
      <w:pPr>
        <w:pStyle w:val="Ustp"/>
        <w:keepNext w:val="0"/>
        <w:keepLines w:val="0"/>
        <w:spacing w:line="276" w:lineRule="auto"/>
        <w:ind w:left="0" w:firstLine="0"/>
        <w:jc w:val="left"/>
        <w:rPr>
          <w:rFonts w:ascii="Cambria" w:hAnsi="Cambria" w:cs="Cambria"/>
          <w:color w:val="auto"/>
          <w:sz w:val="22"/>
          <w:szCs w:val="22"/>
          <w:shd w:val="clear" w:color="auto" w:fill="FFFF00"/>
        </w:rPr>
      </w:pPr>
      <w:r w:rsidRPr="003E2B73">
        <w:rPr>
          <w:rFonts w:ascii="Cambria" w:hAnsi="Cambria" w:cs="Cambria"/>
          <w:color w:val="auto"/>
          <w:sz w:val="22"/>
          <w:szCs w:val="22"/>
        </w:rPr>
        <w:t>Dopuszcza się nierejestrowanie przesyłek niemających żadnego znaczenia dla udokumentowania Zespołu, takich jak kartki z życzeniami, reklamy.</w:t>
      </w:r>
    </w:p>
    <w:p w:rsidR="002D2D53" w:rsidRPr="003E2B73" w:rsidRDefault="002D2D53" w:rsidP="00E5307E">
      <w:pPr>
        <w:pStyle w:val="Paragraf"/>
        <w:keepNext w:val="0"/>
        <w:keepLines w:val="0"/>
        <w:spacing w:line="276" w:lineRule="auto"/>
        <w:ind w:left="0" w:firstLine="0"/>
        <w:rPr>
          <w:rFonts w:cs="Times New Roman"/>
          <w:shd w:val="clear" w:color="auto" w:fill="FFFF00"/>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trakcie odbioru przesyłek dostarczonych w kopertach lub paczkach punkt kancelaryjny sprawdza prawidłowość wskazanego adresu na przesyłce oraz stan jej opakowania.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razie stwierdzenia uszkodzenia lub naruszenia przesyłki w stopniu, który umożliwił osobom trzecim ingerencję w zawartość przesyłki, sporządza się w obecności doręczającego adnotację na kopercie lub opakowaniu oraz na potwierdzeniu odbioru.</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o którym mowa w ust. 2, sporządza się protokół o doręczeniu przesyłki uszkodzonej.</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 odbiorze uszkodzonej lub naruszonej przesyłki powiadamia się niezwłocznie bezpośredniego przełożonego.</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na nośniku papierowym punkt kancelaryjny rejestruje na podstawie:</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danych zawartych w treści pisma – w przypadku, gdy istnieje możliwość otwarcia koperty i zapoznania się z treścią pisma,</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danych na kopercie, w której zamknięte są pisma – w przypadku, gdy nie ma możliwości otwarcia koperty.</w:t>
      </w:r>
    </w:p>
    <w:p w:rsidR="002D2D53" w:rsidRPr="003E2B73" w:rsidRDefault="002D2D53" w:rsidP="00E5307E">
      <w:pPr>
        <w:pStyle w:val="Ustp"/>
        <w:keepNext w:val="0"/>
        <w:keepLines w:val="0"/>
        <w:spacing w:line="276" w:lineRule="auto"/>
        <w:ind w:left="0" w:firstLine="0"/>
        <w:rPr>
          <w:rStyle w:val="FontStyle51"/>
          <w:rFonts w:ascii="Cambria" w:hAnsi="Cambria" w:cs="Cambria"/>
          <w:i/>
          <w:iCs/>
          <w:color w:val="auto"/>
        </w:rPr>
      </w:pPr>
      <w:r w:rsidRPr="003E2B73">
        <w:rPr>
          <w:rFonts w:ascii="Cambria" w:hAnsi="Cambria" w:cs="Cambria"/>
          <w:color w:val="auto"/>
          <w:sz w:val="22"/>
          <w:szCs w:val="22"/>
        </w:rPr>
        <w:t>Po zarejestrowaniu przesyłki na nośniku papierowym punkt kancelaryjny umieszcza i wypełnia pieczęć wpływu na pierwszej stronie pisma, lub w przypadku gdy nie ma możliwości otwarcia koperty, na kopercie.</w:t>
      </w:r>
    </w:p>
    <w:p w:rsidR="002D2D53" w:rsidRPr="003E2B73" w:rsidRDefault="002D2D53" w:rsidP="00E5307E">
      <w:pPr>
        <w:pStyle w:val="Ustp"/>
        <w:keepNext w:val="0"/>
        <w:keepLines w:val="0"/>
        <w:spacing w:line="276" w:lineRule="auto"/>
        <w:ind w:left="0" w:firstLine="0"/>
        <w:rPr>
          <w:rStyle w:val="FontStyle51"/>
          <w:rFonts w:ascii="Cambria" w:hAnsi="Cambria" w:cs="Cambria"/>
          <w:color w:val="auto"/>
        </w:rPr>
      </w:pPr>
      <w:r w:rsidRPr="003E2B73">
        <w:rPr>
          <w:rStyle w:val="FontStyle51"/>
          <w:rFonts w:ascii="Cambria" w:hAnsi="Cambria" w:cs="Cambria"/>
          <w:color w:val="auto"/>
        </w:rPr>
        <w:t>Dyrektor szkoły</w:t>
      </w:r>
      <w:r w:rsidRPr="003E2B73">
        <w:rPr>
          <w:rStyle w:val="FontStyle51"/>
          <w:rFonts w:ascii="Cambria" w:hAnsi="Cambria" w:cs="Cambria"/>
          <w:i/>
          <w:iCs/>
          <w:color w:val="auto"/>
        </w:rPr>
        <w:t xml:space="preserve"> </w:t>
      </w:r>
      <w:r w:rsidRPr="003E2B73">
        <w:rPr>
          <w:rStyle w:val="FontStyle51"/>
          <w:rFonts w:ascii="Cambria" w:hAnsi="Cambria" w:cs="Cambria"/>
          <w:color w:val="auto"/>
        </w:rPr>
        <w:t>określa listę rodzajów przesyłek wpływających, które nie są otwierane przez dany punkt kancelaryjny.</w:t>
      </w:r>
    </w:p>
    <w:p w:rsidR="002D2D53" w:rsidRPr="003E2B73" w:rsidRDefault="002D2D53" w:rsidP="00E5307E">
      <w:pPr>
        <w:pStyle w:val="Ustp"/>
        <w:keepNext w:val="0"/>
        <w:keepLines w:val="0"/>
        <w:spacing w:line="276" w:lineRule="auto"/>
        <w:ind w:left="0" w:firstLine="0"/>
        <w:rPr>
          <w:rStyle w:val="FontStyle51"/>
          <w:rFonts w:ascii="Cambria" w:hAnsi="Cambria" w:cs="Cambria"/>
          <w:color w:val="auto"/>
        </w:rPr>
      </w:pPr>
      <w:r w:rsidRPr="003E2B73">
        <w:rPr>
          <w:rStyle w:val="FontStyle51"/>
          <w:rFonts w:ascii="Cambria" w:hAnsi="Cambria" w:cs="Cambria"/>
          <w:color w:val="auto"/>
        </w:rPr>
        <w:t>Jeżeli po otwarciu przesyłki nieoznaczonej na zewnątrz w sposób informujący o jej zawartości, okaże się, że nie powinna ona być otwierana, przesyłkę przekazuje się bezzwłocznie w zamkniętej kopercie, po dokonaniu rejestracji na podstawie danych na kopercie.</w:t>
      </w:r>
    </w:p>
    <w:p w:rsidR="002D2D53" w:rsidRPr="003E2B73" w:rsidRDefault="002D2D53" w:rsidP="00E5307E">
      <w:pPr>
        <w:pStyle w:val="Ustp"/>
        <w:keepNext w:val="0"/>
        <w:keepLines w:val="0"/>
        <w:spacing w:line="276" w:lineRule="auto"/>
        <w:ind w:left="0" w:firstLine="0"/>
        <w:rPr>
          <w:rStyle w:val="FontStyle51"/>
          <w:rFonts w:ascii="Cambria" w:hAnsi="Cambria" w:cs="Cambria"/>
          <w:color w:val="auto"/>
        </w:rPr>
      </w:pPr>
      <w:r w:rsidRPr="003E2B73">
        <w:rPr>
          <w:rStyle w:val="FontStyle51"/>
          <w:rFonts w:ascii="Cambria" w:hAnsi="Cambria" w:cs="Cambria"/>
          <w:color w:val="auto"/>
        </w:rPr>
        <w:t>Jeżeli pracownik otrzymał przesyłkę w zamkniętej kopercie i stwierdził, że dotyczy ona spraw służbowych, jest obowiązany:</w:t>
      </w:r>
    </w:p>
    <w:p w:rsidR="002D2D53" w:rsidRPr="003E2B73" w:rsidRDefault="002D2D53" w:rsidP="00E5307E">
      <w:pPr>
        <w:pStyle w:val="Punkt"/>
        <w:ind w:left="0"/>
        <w:rPr>
          <w:rStyle w:val="FontStyle51"/>
          <w:rFonts w:ascii="Cambria" w:hAnsi="Cambria" w:cs="Cambria"/>
          <w:b/>
          <w:bCs/>
          <w:color w:val="auto"/>
        </w:rPr>
      </w:pPr>
      <w:r w:rsidRPr="003E2B73">
        <w:rPr>
          <w:rStyle w:val="FontStyle51"/>
          <w:rFonts w:ascii="Cambria" w:hAnsi="Cambria" w:cs="Cambria"/>
          <w:b/>
          <w:bCs/>
          <w:color w:val="auto"/>
        </w:rPr>
        <w:t>przekazać ją do punktu kancelaryjnego w celu uzupełnienia danych w rejestrze przesyłek wpływających lub</w:t>
      </w:r>
    </w:p>
    <w:p w:rsidR="002D2D53" w:rsidRPr="003E2B73" w:rsidRDefault="002D2D53" w:rsidP="00E5307E">
      <w:pPr>
        <w:pStyle w:val="Punkt"/>
        <w:ind w:left="0"/>
        <w:rPr>
          <w:rFonts w:cs="Times New Roman"/>
          <w:color w:val="auto"/>
        </w:rPr>
      </w:pPr>
      <w:r w:rsidRPr="003E2B73">
        <w:rPr>
          <w:rStyle w:val="FontStyle51"/>
          <w:rFonts w:ascii="Cambria" w:hAnsi="Cambria" w:cs="Cambria"/>
          <w:b/>
          <w:bCs/>
          <w:color w:val="auto"/>
        </w:rPr>
        <w:t>samodzielnie wykonać zadania punktu kancelaryjnego.</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Po </w:t>
      </w:r>
      <w:r w:rsidRPr="003E2B73">
        <w:rPr>
          <w:rStyle w:val="FontStyle51"/>
          <w:rFonts w:ascii="Cambria" w:hAnsi="Cambria" w:cs="Cambria"/>
          <w:color w:val="auto"/>
        </w:rPr>
        <w:t>otwarciu</w:t>
      </w:r>
      <w:r w:rsidRPr="003E2B73">
        <w:rPr>
          <w:rFonts w:ascii="Cambria" w:hAnsi="Cambria" w:cs="Cambria"/>
          <w:color w:val="auto"/>
          <w:sz w:val="22"/>
          <w:szCs w:val="22"/>
        </w:rPr>
        <w:t xml:space="preserve"> koperty punkt kancelaryjny sprawdza:</w:t>
      </w:r>
    </w:p>
    <w:p w:rsidR="002D2D53" w:rsidRPr="003E2B73" w:rsidRDefault="002D2D53" w:rsidP="00E5307E">
      <w:pPr>
        <w:pStyle w:val="Punkt"/>
        <w:ind w:left="0"/>
        <w:rPr>
          <w:color w:val="auto"/>
        </w:rPr>
      </w:pPr>
      <w:r w:rsidRPr="003E2B73">
        <w:rPr>
          <w:color w:val="auto"/>
        </w:rPr>
        <w:t>czy nie zawiera ona przesyłek mylnie skierowanych;</w:t>
      </w:r>
    </w:p>
    <w:p w:rsidR="002D2D53" w:rsidRPr="003E2B73" w:rsidRDefault="002D2D53" w:rsidP="00E5307E">
      <w:pPr>
        <w:pStyle w:val="Punkt"/>
        <w:ind w:left="0"/>
        <w:rPr>
          <w:color w:val="auto"/>
        </w:rPr>
      </w:pPr>
      <w:r w:rsidRPr="003E2B73">
        <w:rPr>
          <w:color w:val="auto"/>
        </w:rPr>
        <w:t>czy znajduje się w niej kompletna przesyłka, której znaki uwidocznione są na kopercie; brak załączników lub otrzymanie samych załączników bez pisma przewodniego odnotowuje się odpowiednio na danym piśmie lub załączniku.</w:t>
      </w:r>
    </w:p>
    <w:p w:rsidR="002D2D53" w:rsidRPr="003E2B73" w:rsidRDefault="002D2D53" w:rsidP="00E5307E">
      <w:pPr>
        <w:pStyle w:val="Paragraf"/>
        <w:keepNext w:val="0"/>
        <w:keepLines w:val="0"/>
        <w:spacing w:line="276" w:lineRule="auto"/>
        <w:ind w:left="0" w:firstLine="0"/>
        <w:rPr>
          <w:rFonts w:cs="Times New Roman"/>
        </w:rPr>
      </w:pPr>
    </w:p>
    <w:p w:rsidR="002D2D53" w:rsidRDefault="002D2D53" w:rsidP="00E5307E">
      <w:pPr>
        <w:pStyle w:val="Ustp"/>
        <w:keepNext w:val="0"/>
        <w:keepLines w:val="0"/>
        <w:numPr>
          <w:ilvl w:val="0"/>
          <w:numId w:val="0"/>
        </w:numPr>
        <w:spacing w:line="276" w:lineRule="auto"/>
        <w:rPr>
          <w:rFonts w:ascii="Cambria" w:hAnsi="Cambria" w:cs="Cambria"/>
          <w:color w:val="auto"/>
          <w:sz w:val="22"/>
          <w:szCs w:val="22"/>
        </w:rPr>
      </w:pPr>
      <w:r w:rsidRPr="003E2B73">
        <w:rPr>
          <w:rFonts w:ascii="Cambria" w:hAnsi="Cambria" w:cs="Cambria"/>
          <w:color w:val="auto"/>
          <w:sz w:val="22"/>
          <w:szCs w:val="22"/>
        </w:rPr>
        <w:t>Przesyłki mylnie doręczone zwraca się bezzwłocznie dostawcy usługi pocztowej lub przesyła bezpośrednio do właściwego adresata.</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Przyjmując przesyłki przekazane pocztą elektroniczną, dokonuje się ich wstępnej selekcji mającej na celu oddzielenie spamu, wiadomości zawierających złośliwe oprogramowanie i wiadomości stanowiących korespondencję prywatną. Dopuszcza się dokonywanie wstępnego usuwania spamu i wiadomości zawierających złośliwe oprogramowanie za pomocą oprogramowania wykonującego te funkcje automatycznie.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Po dokonaniu selekcji, o której mowa w ust. 1, przesyłki otrzymane pocztą elektroniczną dzieli się na:</w:t>
      </w:r>
    </w:p>
    <w:p w:rsidR="002D2D53" w:rsidRPr="003E2B73" w:rsidRDefault="002D2D53" w:rsidP="00E5307E">
      <w:pPr>
        <w:pStyle w:val="Punkt"/>
        <w:ind w:left="0"/>
        <w:rPr>
          <w:rFonts w:cs="Times New Roman"/>
          <w:color w:val="auto"/>
        </w:rPr>
      </w:pPr>
      <w:r w:rsidRPr="003E2B73">
        <w:rPr>
          <w:color w:val="auto"/>
        </w:rPr>
        <w:t xml:space="preserve">przesyłki adresowane na skrzynkę poczty elektronicznej podaną w Biuletynie Informacji Publicznej jako właściwą do kontaktu Zespołu; </w:t>
      </w:r>
    </w:p>
    <w:p w:rsidR="002D2D53" w:rsidRPr="003E2B73" w:rsidRDefault="002D2D53" w:rsidP="00E5307E">
      <w:pPr>
        <w:pStyle w:val="Punkt"/>
        <w:ind w:left="0"/>
        <w:rPr>
          <w:color w:val="auto"/>
        </w:rPr>
      </w:pPr>
      <w:r w:rsidRPr="003E2B73">
        <w:rPr>
          <w:color w:val="auto"/>
        </w:rPr>
        <w:t>przesyłki adresowane na indywidualne adresy poczty elektronicznej:</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mające istotne znaczenie dla odzwierciedlenia przebiegu załatwiania spraw przez Zespół;</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mające robocze znaczenie dla załatwianych spraw Zespołu; </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pozostałe, nie odzwierciedlające Zespołu; </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o których mowa w ust. 2 pkt. 1 i ust. 2 pkt. 2 lit. a, rejestruje się, drukuje, nanosi i wypełnia pieczęć wpływu na pierwszej stronie wydruku.</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Przesyłki, o których mowa w ust. 2 pkt. 2 lit. b, drukuje się i włącza bez rejestracji i dekretacji bezpośrednio do akt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Przesyłek, o których mowa  w ust. 2 pkt. 2 lit. c, nie rejestruje się i nie włącza do akt sprawy.</w:t>
      </w:r>
    </w:p>
    <w:p w:rsidR="002D2D53" w:rsidRPr="003E2B73" w:rsidRDefault="002D2D53" w:rsidP="00E5307E">
      <w:pPr>
        <w:pStyle w:val="Paragraf"/>
        <w:keepNext w:val="0"/>
        <w:keepLines w:val="0"/>
        <w:spacing w:line="276" w:lineRule="auto"/>
        <w:ind w:left="0" w:firstLine="0"/>
        <w:rPr>
          <w:rFonts w:cs="Times New Roman"/>
          <w:sz w:val="22"/>
          <w:szCs w:val="22"/>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przekazane na ESP dzieli się na:</w:t>
      </w:r>
    </w:p>
    <w:p w:rsidR="002D2D53" w:rsidRPr="003E2B73" w:rsidRDefault="002D2D53" w:rsidP="00E5307E">
      <w:pPr>
        <w:pStyle w:val="Punkt"/>
        <w:ind w:left="0"/>
        <w:rPr>
          <w:color w:val="auto"/>
        </w:rPr>
      </w:pPr>
      <w:r w:rsidRPr="003E2B73">
        <w:rPr>
          <w:color w:val="auto"/>
        </w:rPr>
        <w:t>przeznaczone do automatycznego rejestrowania w systemie teleinformatycznym dedykowanym do realizacji określonych wyspecjalizowanych usług oraz spraw;</w:t>
      </w:r>
    </w:p>
    <w:p w:rsidR="002D2D53" w:rsidRPr="003E2B73" w:rsidRDefault="002D2D53" w:rsidP="00E5307E">
      <w:pPr>
        <w:pStyle w:val="Punkt"/>
        <w:ind w:left="0"/>
        <w:rPr>
          <w:color w:val="auto"/>
        </w:rPr>
      </w:pPr>
      <w:r w:rsidRPr="003E2B73">
        <w:rPr>
          <w:color w:val="auto"/>
        </w:rPr>
        <w:t>pozostałe, nieprzeznaczone do automatycznego rejestrowania.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Przesyłek, o których mowa w ust. 1 pkt. 1, nie rejestruje się, jeżeli system teleinformatyczny, w którym są one przetwarzane, umożliwia wyszukiwanie i sortowanie co najmniej według daty wpływu i według nadawcy, od którego przesyłka pochodzi.</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o których mowa w ust. 1 pkt. 2, rejestruje się, drukuje wraz z UPO, nanosi i wypełnia pieczęć wpływu na pierwszej stronie wydruku.</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przekazane na informatycznym nośniku danych dzieli się na:</w:t>
      </w:r>
    </w:p>
    <w:p w:rsidR="002D2D53" w:rsidRPr="003E2B73" w:rsidRDefault="002D2D53" w:rsidP="00E5307E">
      <w:pPr>
        <w:pStyle w:val="Punkt"/>
        <w:ind w:left="0"/>
        <w:rPr>
          <w:color w:val="auto"/>
        </w:rPr>
      </w:pPr>
      <w:r w:rsidRPr="003E2B73">
        <w:rPr>
          <w:color w:val="auto"/>
        </w:rPr>
        <w:t>przekazane bezpośrednio na informatycznym nośniku danych;</w:t>
      </w:r>
    </w:p>
    <w:p w:rsidR="002D2D53" w:rsidRPr="003E2B73" w:rsidRDefault="002D2D53" w:rsidP="00E5307E">
      <w:pPr>
        <w:pStyle w:val="Punkt"/>
        <w:ind w:left="0"/>
        <w:rPr>
          <w:color w:val="auto"/>
        </w:rPr>
      </w:pPr>
      <w:r w:rsidRPr="003E2B73">
        <w:rPr>
          <w:color w:val="auto"/>
        </w:rPr>
        <w:t>stanowiące załącznik do pisma przekazanego na nośniku papierowym.</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o których mowa w ust. 1 pkt. 1, rejestruje się, drukuje, nanosi i wypełnia pieczęć wpływu na pierwszej stronie wydruku.</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Pisma, o których mowa w ust. 1 pkt. 2, rejestruje się zgodnie  z § 12, odnotowując</w:t>
      </w:r>
      <w:r w:rsidRPr="003E2B73">
        <w:rPr>
          <w:rFonts w:ascii="Cambria" w:hAnsi="Cambria" w:cs="Cambria"/>
          <w:color w:val="auto"/>
          <w:sz w:val="22"/>
          <w:szCs w:val="22"/>
        </w:rPr>
        <w:br/>
        <w:t xml:space="preserve"> w rejestrze przesyłek wpływających informację o załączniku zapisanym na informatycznym nośniku danych.</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Jeżeli nie jest możliwe lub zasadne wydrukowanie pełnej treści przesyłki w postaci elektronicznej lub załącznika do niej, ze względu na typ dokumentu elektronicznego (na przykład nagranie dźwiękowe, nagranie wideo, oprogramowanie, baza danych) lub objętość dokumentu elektronicznego (na przykład dokument zawierający dużą liczbę stron albo wymagający wydrukowania w rozmiarze nieobsługiwanym przez posiadane przez podmiot urządzenia), należy:</w:t>
      </w:r>
    </w:p>
    <w:p w:rsidR="002D2D53" w:rsidRPr="003E2B73" w:rsidRDefault="002D2D53" w:rsidP="00E5307E">
      <w:pPr>
        <w:pStyle w:val="Punkt"/>
        <w:ind w:left="0"/>
        <w:rPr>
          <w:color w:val="auto"/>
        </w:rPr>
      </w:pPr>
      <w:r w:rsidRPr="003E2B73">
        <w:rPr>
          <w:color w:val="auto"/>
        </w:rPr>
        <w:t>wydrukować tylko część przesyłki (na przykład pierwszą stronę pisma lub pismo bez załączników), a jeżeli jest to także niemożliwe, sporządzić i wydrukować notatkę o przyjętej przesyłce, nanieść i wypełnić pieczęć wpływu na pierwszej stronie wydruku;</w:t>
      </w:r>
    </w:p>
    <w:p w:rsidR="002D2D53" w:rsidRPr="003E2B73" w:rsidRDefault="002D2D53" w:rsidP="00E5307E">
      <w:pPr>
        <w:pStyle w:val="Punkt"/>
        <w:ind w:left="0"/>
        <w:rPr>
          <w:color w:val="auto"/>
        </w:rPr>
      </w:pPr>
      <w:r w:rsidRPr="003E2B73">
        <w:rPr>
          <w:color w:val="auto"/>
        </w:rPr>
        <w:t>informatyczny nośnik danych z zapisaną przesyłką dołączyć do wydruku, o którym mowa w pkt. 1, do momentu zakończenia sprawy, po czym przekazać ten nośnik do składu informatycznych nośników danych.</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Dopuszcza się prowadzenie w Zespole kilku składów informatycznych nośników danych, jeżeli jest to uzasadnione strukturą organizacyjną lub lokalizacją komórek organizacyjnych.</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Jeżeli przesyłka w postaci elektronicznej lub załącznik do niej zawiera podpis elektroniczny identyfikujący jego posiadacza w sposób określony w przepisach ustawy o informatyzacji oraz </w:t>
      </w:r>
      <w:r w:rsidRPr="003E2B73">
        <w:rPr>
          <w:rFonts w:ascii="Cambria" w:hAnsi="Cambria" w:cs="Cambria"/>
          <w:color w:val="auto"/>
          <w:sz w:val="22"/>
          <w:szCs w:val="22"/>
        </w:rPr>
        <w:lastRenderedPageBreak/>
        <w:t>nie ma UPO odnoszącego się do tej przesyłki, na wydruku opatrzonym pieczęcią wpływu nanosi się informację o ważności podpisu elektronicznego i integralności podpisanego dokumentu oraz dacie tej weryfikacji (na przykład: „podpis elektroniczny zweryfikowany w dniu …[data]; wynik weryfikacji: ważny/nieważny/brak możliwości weryfikacji”), a także czytelny podpis sporządzającego wydruk.</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Na wydruk UPO nanosi się tylko czytelny podpis sporządzającego wydruk oraz datę wykonania wydruku.</w:t>
      </w:r>
    </w:p>
    <w:p w:rsidR="002D2D53" w:rsidRPr="003E2B73" w:rsidRDefault="002D2D53" w:rsidP="00E5307E">
      <w:pPr>
        <w:pStyle w:val="Rozdzia"/>
        <w:keepNext w:val="0"/>
        <w:keepLines w:val="0"/>
        <w:spacing w:line="276" w:lineRule="auto"/>
        <w:ind w:left="0"/>
        <w:rPr>
          <w:rFonts w:cs="Times New Roman"/>
          <w:color w:val="auto"/>
        </w:rPr>
      </w:pPr>
    </w:p>
    <w:p w:rsidR="002D2D53" w:rsidRPr="003E2B73" w:rsidRDefault="002D2D53" w:rsidP="00E5307E">
      <w:pPr>
        <w:pStyle w:val="Nagwek2"/>
        <w:keepNext w:val="0"/>
        <w:keepLines w:val="0"/>
        <w:numPr>
          <w:ilvl w:val="1"/>
          <w:numId w:val="0"/>
        </w:numPr>
        <w:tabs>
          <w:tab w:val="num" w:pos="576"/>
        </w:tabs>
        <w:suppressAutoHyphens/>
        <w:spacing w:before="0" w:line="276" w:lineRule="auto"/>
        <w:jc w:val="center"/>
        <w:rPr>
          <w:rFonts w:ascii="Cambria" w:hAnsi="Cambria" w:cs="Cambria"/>
          <w:b/>
          <w:bCs/>
          <w:color w:val="auto"/>
          <w:sz w:val="24"/>
          <w:szCs w:val="24"/>
        </w:rPr>
      </w:pPr>
      <w:r w:rsidRPr="003E2B73">
        <w:rPr>
          <w:rFonts w:ascii="Cambria" w:hAnsi="Cambria" w:cs="Cambria"/>
          <w:b/>
          <w:bCs/>
          <w:color w:val="auto"/>
          <w:sz w:val="24"/>
          <w:szCs w:val="24"/>
        </w:rPr>
        <w:t>Przeglądanie i przydzielanie przesyłek</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Po wykonaniu czynności związanych z przyjęciem i zarejestrowaniem przesyłek punkt kancelaryjny dokonuje ich rozdziału do właściwych komórek organizacyjnych lub osób oraz przekazania w sposób przyjęty w Zespole Szkół w Gościnie – Szkole Podstawowej z Oddziałami Integracyjnymi;</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Właściwość komórek organizacyjnych lub osób wynika z podziału zadań i kompetencji </w:t>
      </w:r>
      <w:r w:rsidRPr="003E2B73">
        <w:rPr>
          <w:rFonts w:ascii="Cambria" w:hAnsi="Cambria" w:cs="Cambria"/>
          <w:color w:val="auto"/>
          <w:sz w:val="22"/>
          <w:szCs w:val="22"/>
        </w:rPr>
        <w:br/>
        <w:t>w Zespole.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gdy może to mieć znaczenie dla ustalenia daty lub nadawcy, do przesyłek załącza się koperty.</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Dekretacja przesyłek polega na odręcznym umieszczeniu odpowiednich informacji bezpośrednio na przesyłce, wraz z datą i podpisem dekretującego, chyba że została dokonana z wykorzystaniem narzędzi informatycznych.</w:t>
      </w:r>
    </w:p>
    <w:p w:rsidR="002D2D53" w:rsidRPr="003E2B73" w:rsidRDefault="002D2D53" w:rsidP="00E5307E">
      <w:pPr>
        <w:pStyle w:val="Ustp"/>
        <w:keepNext w:val="0"/>
        <w:keepLines w:val="0"/>
        <w:spacing w:line="276" w:lineRule="auto"/>
        <w:ind w:left="0" w:firstLine="0"/>
        <w:rPr>
          <w:rFonts w:ascii="Cambria" w:hAnsi="Cambria" w:cs="Cambria"/>
          <w:color w:val="auto"/>
        </w:rPr>
      </w:pPr>
      <w:r w:rsidRPr="003E2B73">
        <w:rPr>
          <w:rFonts w:ascii="Cambria" w:hAnsi="Cambria" w:cs="Cambria"/>
          <w:color w:val="auto"/>
          <w:sz w:val="22"/>
          <w:szCs w:val="22"/>
        </w:rPr>
        <w:t>W przypadku wykorzystania narzędzi informatycznych, przenosi się jej treść na przesyłkę wraz z datą i podpisem osoby dokonującej przeniesienia</w:t>
      </w:r>
      <w:r w:rsidRPr="003E2B73">
        <w:rPr>
          <w:rFonts w:ascii="Cambria" w:hAnsi="Cambria" w:cs="Cambria"/>
          <w:color w:val="auto"/>
        </w:rPr>
        <w:t>.</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mogą być przyjęte do załatwienia bezpośrednio przez osobę, do której je skierowano do dekretacji.</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Przesyłki zadekretowane do załatwienia przez komórkę organizacyjną mogą być przyjęte do załatwienia bezpośrednio przez kierownika komórki lub ponownie dekretowane w celu wskazania prowadzącego sprawę. Ponowna dekretacja nie może zmieniać dyspozycji zwierzchnika dotyczących sposobu załatwienia sprawy lub wydłużać wskazanego w pierwszej dekretacji terminu załatwienia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błędnej dekretacji jej zmiany dokonuje dekretujący.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błędnego rozdzielenia przesyłek odbiorca niezwłocznie przekazuje je zgodnie z właściwością lub do punktu kancelaryjnego.</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Jeżeli przesyłka dotyczy sprawy wchodzącej w </w:t>
      </w:r>
      <w:proofErr w:type="spellStart"/>
      <w:r w:rsidRPr="003E2B73">
        <w:rPr>
          <w:rFonts w:ascii="Cambria" w:hAnsi="Cambria" w:cs="Cambria"/>
          <w:color w:val="auto"/>
          <w:sz w:val="22"/>
          <w:szCs w:val="22"/>
        </w:rPr>
        <w:t>zakres</w:t>
      </w:r>
      <w:proofErr w:type="spellEnd"/>
      <w:r w:rsidRPr="003E2B73">
        <w:rPr>
          <w:rFonts w:ascii="Cambria" w:hAnsi="Cambria" w:cs="Cambria"/>
          <w:color w:val="auto"/>
          <w:sz w:val="22"/>
          <w:szCs w:val="22"/>
        </w:rPr>
        <w:t xml:space="preserve"> zadań różnych komórek organizacyjnych lub prowadzących sprawy, w dekretacji wskazuje się komórkę organizacyjną lub prowadzącego sprawę, do którego należy ostateczne załatwienie sprawy. Wyznaczona komórka organizacyjna lub prowadzący sprawę stanowi wtedy komórkę merytoryczną.</w:t>
      </w:r>
    </w:p>
    <w:p w:rsidR="002D2D53" w:rsidRPr="003E2B73" w:rsidRDefault="002D2D53" w:rsidP="00E5307E">
      <w:pPr>
        <w:pStyle w:val="Ustp"/>
        <w:keepNext w:val="0"/>
        <w:keepLines w:val="0"/>
        <w:spacing w:line="276" w:lineRule="auto"/>
        <w:ind w:left="0" w:firstLine="0"/>
        <w:rPr>
          <w:rFonts w:ascii="Cambria" w:hAnsi="Cambria" w:cs="Cambria"/>
          <w:b/>
          <w:bCs/>
          <w:color w:val="auto"/>
          <w:sz w:val="22"/>
          <w:szCs w:val="22"/>
        </w:rPr>
      </w:pPr>
      <w:r w:rsidRPr="003E2B73">
        <w:rPr>
          <w:rFonts w:ascii="Cambria" w:hAnsi="Cambria" w:cs="Cambria"/>
          <w:color w:val="auto"/>
          <w:sz w:val="22"/>
          <w:szCs w:val="22"/>
        </w:rPr>
        <w:t>Jeżeli przesyłka dotyczy kilku spraw, wskazuje się komórki merytoryczne właściwe do załatwienia poszczególnych spraw.</w:t>
      </w:r>
    </w:p>
    <w:p w:rsidR="002D2D53" w:rsidRPr="003E2B73" w:rsidRDefault="002D2D53" w:rsidP="00E5307E">
      <w:pPr>
        <w:pStyle w:val="Rozdzia"/>
        <w:keepNext w:val="0"/>
        <w:keepLines w:val="0"/>
        <w:spacing w:line="276" w:lineRule="auto"/>
        <w:ind w:left="0"/>
        <w:rPr>
          <w:rFonts w:cs="Times New Roman"/>
          <w:color w:val="auto"/>
        </w:rPr>
      </w:pPr>
    </w:p>
    <w:p w:rsidR="002D2D53" w:rsidRPr="003E2B73" w:rsidRDefault="002D2D53" w:rsidP="00E5307E">
      <w:pPr>
        <w:pStyle w:val="Nagwek2"/>
        <w:keepNext w:val="0"/>
        <w:keepLines w:val="0"/>
        <w:numPr>
          <w:ilvl w:val="1"/>
          <w:numId w:val="0"/>
        </w:numPr>
        <w:tabs>
          <w:tab w:val="num" w:pos="576"/>
        </w:tabs>
        <w:suppressAutoHyphens/>
        <w:spacing w:before="0" w:line="276" w:lineRule="auto"/>
        <w:jc w:val="center"/>
        <w:rPr>
          <w:rFonts w:ascii="Cambria" w:hAnsi="Cambria" w:cs="Cambria"/>
          <w:b/>
          <w:bCs/>
          <w:color w:val="auto"/>
          <w:sz w:val="24"/>
          <w:szCs w:val="24"/>
        </w:rPr>
      </w:pPr>
      <w:r w:rsidRPr="003E2B73">
        <w:rPr>
          <w:rFonts w:ascii="Cambria" w:hAnsi="Cambria" w:cs="Cambria"/>
          <w:b/>
          <w:bCs/>
          <w:color w:val="auto"/>
          <w:sz w:val="24"/>
          <w:szCs w:val="24"/>
        </w:rPr>
        <w:t>Rejestracja spraw i sposób ich dokumentowania</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Dokumentacja nadsyłana i składana w Zespole oraz w nim powstająca dzieli się ze względu na sposób jej rejestrowania i przechowywania na:</w:t>
      </w:r>
    </w:p>
    <w:p w:rsidR="002D2D53" w:rsidRPr="003E2B73" w:rsidRDefault="002D2D53" w:rsidP="00E5307E">
      <w:pPr>
        <w:pStyle w:val="Punkt"/>
        <w:ind w:left="0"/>
        <w:rPr>
          <w:color w:val="auto"/>
        </w:rPr>
      </w:pPr>
      <w:r w:rsidRPr="003E2B73">
        <w:rPr>
          <w:color w:val="auto"/>
        </w:rPr>
        <w:t>tworzącą akta sprawy;</w:t>
      </w:r>
    </w:p>
    <w:p w:rsidR="002D2D53" w:rsidRPr="003E2B73" w:rsidRDefault="002D2D53" w:rsidP="00E5307E">
      <w:pPr>
        <w:pStyle w:val="Punkt"/>
        <w:ind w:left="0"/>
        <w:rPr>
          <w:color w:val="auto"/>
        </w:rPr>
      </w:pPr>
      <w:r w:rsidRPr="003E2B73">
        <w:rPr>
          <w:color w:val="auto"/>
        </w:rPr>
        <w:t>nietworzącą akt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Dokumentacja tworząca akta sprawy to dokumentacja, która została przyporządkowana do sprawy i otrzymała znak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Dokumentacja nietworząca akt sprawy to dokumentacja, która nie została przyporządkowana do sprawy, a jedynie do klasy z wykazu akt.</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Znak sprawy jest stałą cechą rozpoznawczą całości akt danej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Znak sprawy zawiera umieszczone kolejno następujące elementy:</w:t>
      </w:r>
    </w:p>
    <w:p w:rsidR="002D2D53" w:rsidRPr="003E2B73" w:rsidRDefault="002D2D53" w:rsidP="00E5307E">
      <w:pPr>
        <w:pStyle w:val="Punkt"/>
        <w:ind w:left="0"/>
        <w:rPr>
          <w:color w:val="auto"/>
        </w:rPr>
      </w:pPr>
      <w:r w:rsidRPr="003E2B73">
        <w:rPr>
          <w:color w:val="auto"/>
        </w:rPr>
        <w:t>oznaczenie komórki organizacyjnej;</w:t>
      </w:r>
    </w:p>
    <w:p w:rsidR="002D2D53" w:rsidRPr="003E2B73" w:rsidRDefault="002D2D53" w:rsidP="00E5307E">
      <w:pPr>
        <w:pStyle w:val="Punkt"/>
        <w:ind w:left="0"/>
        <w:rPr>
          <w:color w:val="auto"/>
        </w:rPr>
      </w:pPr>
      <w:r w:rsidRPr="003E2B73">
        <w:rPr>
          <w:color w:val="auto"/>
        </w:rPr>
        <w:t>symbol klasyfikacyjny z wykazu akt;</w:t>
      </w:r>
    </w:p>
    <w:p w:rsidR="002D2D53" w:rsidRPr="003E2B73" w:rsidRDefault="002D2D53" w:rsidP="00E5307E">
      <w:pPr>
        <w:pStyle w:val="Punkt"/>
        <w:ind w:left="0"/>
        <w:rPr>
          <w:color w:val="auto"/>
        </w:rPr>
      </w:pPr>
      <w:r w:rsidRPr="003E2B73">
        <w:rPr>
          <w:color w:val="auto"/>
        </w:rPr>
        <w:t xml:space="preserve">kolejny </w:t>
      </w:r>
      <w:proofErr w:type="spellStart"/>
      <w:r w:rsidRPr="003E2B73">
        <w:rPr>
          <w:color w:val="auto"/>
        </w:rPr>
        <w:t>numer</w:t>
      </w:r>
      <w:proofErr w:type="spellEnd"/>
      <w:r w:rsidRPr="003E2B73">
        <w:rPr>
          <w:color w:val="auto"/>
        </w:rPr>
        <w:t xml:space="preserve"> sprawy, wynikający ze spisu spraw;</w:t>
      </w:r>
    </w:p>
    <w:p w:rsidR="002D2D53" w:rsidRPr="003E2B73" w:rsidRDefault="002D2D53" w:rsidP="00E5307E">
      <w:pPr>
        <w:pStyle w:val="Punkt"/>
        <w:ind w:left="0"/>
        <w:rPr>
          <w:color w:val="auto"/>
        </w:rPr>
      </w:pPr>
      <w:r w:rsidRPr="003E2B73">
        <w:rPr>
          <w:color w:val="auto"/>
        </w:rPr>
        <w:t>cztery cyfry roku kalendarzowego, w którym sprawa się rozpoczęła.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Poszczególne elementy znaku sprawy umieszcza się w kolejności, o której mowa w ust. 2, i  oddziela kropkami w następujący sposób: [komórka].[symbol].[</w:t>
      </w:r>
      <w:proofErr w:type="spellStart"/>
      <w:r w:rsidRPr="003E2B73">
        <w:rPr>
          <w:rFonts w:ascii="Cambria" w:hAnsi="Cambria" w:cs="Cambria"/>
          <w:color w:val="auto"/>
          <w:sz w:val="22"/>
          <w:szCs w:val="22"/>
        </w:rPr>
        <w:t>nr_kolejny</w:t>
      </w:r>
      <w:proofErr w:type="spellEnd"/>
      <w:r w:rsidRPr="003E2B73">
        <w:rPr>
          <w:rFonts w:ascii="Cambria" w:hAnsi="Cambria" w:cs="Cambria"/>
          <w:color w:val="auto"/>
          <w:sz w:val="22"/>
          <w:szCs w:val="22"/>
        </w:rPr>
        <w:t>].[rok], gdzie:</w:t>
      </w:r>
    </w:p>
    <w:p w:rsidR="002D2D53" w:rsidRPr="003E2B73" w:rsidRDefault="002D2D53" w:rsidP="00E5307E">
      <w:pPr>
        <w:pStyle w:val="Punkt"/>
        <w:ind w:left="0"/>
        <w:rPr>
          <w:color w:val="auto"/>
        </w:rPr>
      </w:pPr>
      <w:r w:rsidRPr="003E2B73">
        <w:rPr>
          <w:color w:val="auto"/>
        </w:rPr>
        <w:t>[komórka] to oznaczenie komórki organizacyjnej, w której założono sprawę, odpowiedzialnej za jej prowadzenie oraz załatwienie, wyrażone ciągiem znaków z zakresu [A-Z, a-z, 0-9], zawierającym co najmniej jedną literę, na przykład ABC, B2, A1c, 11d, b99 itd.;</w:t>
      </w:r>
    </w:p>
    <w:p w:rsidR="002D2D53" w:rsidRPr="003E2B73" w:rsidRDefault="002D2D53" w:rsidP="00E5307E">
      <w:pPr>
        <w:pStyle w:val="Punkt"/>
        <w:ind w:left="0"/>
        <w:rPr>
          <w:color w:val="auto"/>
        </w:rPr>
      </w:pPr>
      <w:r w:rsidRPr="003E2B73">
        <w:rPr>
          <w:color w:val="auto"/>
        </w:rPr>
        <w:t>[symbol] to symbol klasyfikacyjny z wykazu akt;</w:t>
      </w:r>
    </w:p>
    <w:p w:rsidR="002D2D53" w:rsidRPr="003E2B73" w:rsidRDefault="002D2D53" w:rsidP="00E5307E">
      <w:pPr>
        <w:pStyle w:val="Punkt"/>
        <w:ind w:left="0"/>
        <w:rPr>
          <w:color w:val="auto"/>
        </w:rPr>
      </w:pPr>
      <w:r w:rsidRPr="003E2B73">
        <w:rPr>
          <w:color w:val="auto"/>
        </w:rPr>
        <w:t>[</w:t>
      </w:r>
      <w:proofErr w:type="spellStart"/>
      <w:r w:rsidRPr="003E2B73">
        <w:rPr>
          <w:color w:val="auto"/>
        </w:rPr>
        <w:t>nr_kolejny</w:t>
      </w:r>
      <w:proofErr w:type="spellEnd"/>
      <w:r w:rsidRPr="003E2B73">
        <w:rPr>
          <w:color w:val="auto"/>
        </w:rPr>
        <w:t xml:space="preserve">] to liczba naturalna określająca kolejny </w:t>
      </w:r>
      <w:proofErr w:type="spellStart"/>
      <w:r w:rsidRPr="003E2B73">
        <w:rPr>
          <w:color w:val="auto"/>
        </w:rPr>
        <w:t>numer</w:t>
      </w:r>
      <w:proofErr w:type="spellEnd"/>
      <w:r w:rsidRPr="003E2B73">
        <w:rPr>
          <w:color w:val="auto"/>
        </w:rPr>
        <w:t xml:space="preserve"> sprawy zakładanej w ramach symbolu klasyfikacyjnego, o którym mowa w </w:t>
      </w:r>
      <w:proofErr w:type="spellStart"/>
      <w:r w:rsidRPr="003E2B73">
        <w:rPr>
          <w:color w:val="auto"/>
        </w:rPr>
        <w:t>pkt</w:t>
      </w:r>
      <w:proofErr w:type="spellEnd"/>
      <w:r w:rsidRPr="003E2B73">
        <w:rPr>
          <w:color w:val="auto"/>
        </w:rPr>
        <w:t xml:space="preserve"> 2, w komórce organizacyjnej o której mowa w </w:t>
      </w:r>
      <w:proofErr w:type="spellStart"/>
      <w:r w:rsidRPr="003E2B73">
        <w:rPr>
          <w:color w:val="auto"/>
        </w:rPr>
        <w:t>pkt</w:t>
      </w:r>
      <w:proofErr w:type="spellEnd"/>
      <w:r w:rsidRPr="003E2B73">
        <w:rPr>
          <w:color w:val="auto"/>
        </w:rPr>
        <w:t xml:space="preserve"> 1, w danym  roku;</w:t>
      </w:r>
    </w:p>
    <w:p w:rsidR="002D2D53" w:rsidRPr="003E2B73" w:rsidRDefault="002D2D53" w:rsidP="00E5307E">
      <w:pPr>
        <w:pStyle w:val="Punkt"/>
        <w:ind w:left="0"/>
        <w:rPr>
          <w:color w:val="auto"/>
        </w:rPr>
      </w:pPr>
      <w:r w:rsidRPr="003E2B73">
        <w:rPr>
          <w:color w:val="auto"/>
        </w:rPr>
        <w:t>[rok] to czterocyfrowe oznaczenie roku, w którym założono sprawę.</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Oznaczenie komórki organizacyjnej, stanowiące element znaku sprawy, może być przyporządkowane w jednym roku kalendarzowym tylko do jednej komórki organizacyjnej, niezależnie od zmian organizacyjnych w Zespole;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Jeżeli zachodzi potrzeba wydzielenia określonych spraw z danej klasy w wykazie akt w osobne zbiory, to dla danego numeru sprawy, o którym mowa w ust. 2 pkt. 3, będącego podstawą wydzielenia grupy spraw, zakłada się oddzielny spis spraw. W takim przypadku znak sprawy konstruuje się następująco:</w:t>
      </w:r>
    </w:p>
    <w:p w:rsidR="002D2D53" w:rsidRPr="003E2B73" w:rsidRDefault="002D2D53" w:rsidP="00E5307E">
      <w:pPr>
        <w:pStyle w:val="Punkt"/>
        <w:ind w:left="0"/>
        <w:rPr>
          <w:color w:val="auto"/>
        </w:rPr>
      </w:pPr>
      <w:r w:rsidRPr="003E2B73">
        <w:rPr>
          <w:color w:val="auto"/>
        </w:rPr>
        <w:t>oznaczenie komórki organizacyjnej;</w:t>
      </w:r>
    </w:p>
    <w:p w:rsidR="002D2D53" w:rsidRPr="003E2B73" w:rsidRDefault="002D2D53" w:rsidP="00E5307E">
      <w:pPr>
        <w:pStyle w:val="Punkt"/>
        <w:ind w:left="0"/>
        <w:rPr>
          <w:color w:val="auto"/>
        </w:rPr>
      </w:pPr>
      <w:r w:rsidRPr="003E2B73">
        <w:rPr>
          <w:color w:val="auto"/>
        </w:rPr>
        <w:t>symbol klasyfikacyjny z wykazu akt;</w:t>
      </w:r>
    </w:p>
    <w:p w:rsidR="002D2D53" w:rsidRPr="003E2B73" w:rsidRDefault="002D2D53" w:rsidP="00E5307E">
      <w:pPr>
        <w:pStyle w:val="Punkt"/>
        <w:ind w:left="0"/>
        <w:rPr>
          <w:color w:val="auto"/>
        </w:rPr>
      </w:pPr>
      <w:r w:rsidRPr="003E2B73">
        <w:rPr>
          <w:color w:val="auto"/>
        </w:rPr>
        <w:t xml:space="preserve">kolejny </w:t>
      </w:r>
      <w:proofErr w:type="spellStart"/>
      <w:r w:rsidRPr="003E2B73">
        <w:rPr>
          <w:color w:val="auto"/>
        </w:rPr>
        <w:t>numer</w:t>
      </w:r>
      <w:proofErr w:type="spellEnd"/>
      <w:r w:rsidRPr="003E2B73">
        <w:rPr>
          <w:color w:val="auto"/>
        </w:rPr>
        <w:t xml:space="preserve"> sprawy, pod którym dokonano wydzielenia grupy spraw;</w:t>
      </w:r>
    </w:p>
    <w:p w:rsidR="002D2D53" w:rsidRPr="003E2B73" w:rsidRDefault="002D2D53" w:rsidP="00E5307E">
      <w:pPr>
        <w:pStyle w:val="Punkt"/>
        <w:ind w:left="0"/>
        <w:rPr>
          <w:color w:val="auto"/>
        </w:rPr>
      </w:pPr>
      <w:r w:rsidRPr="003E2B73">
        <w:rPr>
          <w:color w:val="auto"/>
        </w:rPr>
        <w:t xml:space="preserve">kolejny </w:t>
      </w:r>
      <w:proofErr w:type="spellStart"/>
      <w:r w:rsidRPr="003E2B73">
        <w:rPr>
          <w:color w:val="auto"/>
        </w:rPr>
        <w:t>numer</w:t>
      </w:r>
      <w:proofErr w:type="spellEnd"/>
      <w:r w:rsidRPr="003E2B73">
        <w:rPr>
          <w:color w:val="auto"/>
        </w:rPr>
        <w:t xml:space="preserve"> sprawy, wynikający ze spisu spraw założonego dla numeru sprawy, która jest podstawą wydzielenia;</w:t>
      </w:r>
    </w:p>
    <w:p w:rsidR="002D2D53" w:rsidRPr="003E2B73" w:rsidRDefault="002D2D53" w:rsidP="00E5307E">
      <w:pPr>
        <w:pStyle w:val="Punkt"/>
        <w:ind w:left="0"/>
        <w:rPr>
          <w:color w:val="auto"/>
        </w:rPr>
      </w:pPr>
      <w:r w:rsidRPr="003E2B73">
        <w:rPr>
          <w:color w:val="auto"/>
        </w:rPr>
        <w:t>cztery cyfry roku kalendarzowego, w którym sprawa się rozpoczęła.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Poszczególne elementy znaku sprawy, o którym mowa w ust. 5, oddziela się kropkami w następujący sposób: [komórka].[symbol].[</w:t>
      </w:r>
      <w:proofErr w:type="spellStart"/>
      <w:r w:rsidRPr="003E2B73">
        <w:rPr>
          <w:rFonts w:ascii="Cambria" w:hAnsi="Cambria" w:cs="Cambria"/>
          <w:color w:val="auto"/>
          <w:sz w:val="22"/>
          <w:szCs w:val="22"/>
        </w:rPr>
        <w:t>nr_kolejny</w:t>
      </w:r>
      <w:proofErr w:type="spellEnd"/>
      <w:r w:rsidRPr="003E2B73">
        <w:rPr>
          <w:rFonts w:ascii="Cambria" w:hAnsi="Cambria" w:cs="Cambria"/>
          <w:color w:val="auto"/>
          <w:sz w:val="22"/>
          <w:szCs w:val="22"/>
        </w:rPr>
        <w:t>].[2nr_kolejny].[rok], gdzie:</w:t>
      </w:r>
    </w:p>
    <w:p w:rsidR="002D2D53" w:rsidRPr="003E2B73" w:rsidRDefault="002D2D53" w:rsidP="00E5307E">
      <w:pPr>
        <w:pStyle w:val="Punkt"/>
        <w:ind w:left="0"/>
        <w:rPr>
          <w:color w:val="auto"/>
        </w:rPr>
      </w:pPr>
      <w:r w:rsidRPr="003E2B73">
        <w:rPr>
          <w:color w:val="auto"/>
        </w:rPr>
        <w:t>[komórka] to oznaczenie komórki organizacyjnej zakładającej sprawę, odpowiedzialnej za jej prowadzenie oraz załatwienie, wyrażone ciągiem znaków z zakresu [A-Z, a-z, 0-9] zawierającym co najmniej jedną literę, na przykład ABC, B2, A1c, 11d, b99 itd.;</w:t>
      </w:r>
    </w:p>
    <w:p w:rsidR="002D2D53" w:rsidRPr="003E2B73" w:rsidRDefault="002D2D53" w:rsidP="00E5307E">
      <w:pPr>
        <w:pStyle w:val="Punkt"/>
        <w:ind w:left="0"/>
        <w:rPr>
          <w:color w:val="auto"/>
        </w:rPr>
      </w:pPr>
      <w:r w:rsidRPr="003E2B73">
        <w:rPr>
          <w:color w:val="auto"/>
        </w:rPr>
        <w:t>[symbol] to symbol klasyfikacyjny z wykazu akt;</w:t>
      </w:r>
    </w:p>
    <w:p w:rsidR="002D2D53" w:rsidRPr="003E2B73" w:rsidRDefault="002D2D53" w:rsidP="00E5307E">
      <w:pPr>
        <w:pStyle w:val="Punkt"/>
        <w:ind w:left="0"/>
        <w:rPr>
          <w:color w:val="auto"/>
        </w:rPr>
      </w:pPr>
      <w:r w:rsidRPr="003E2B73">
        <w:rPr>
          <w:color w:val="auto"/>
        </w:rPr>
        <w:t>[</w:t>
      </w:r>
      <w:proofErr w:type="spellStart"/>
      <w:r w:rsidRPr="003E2B73">
        <w:rPr>
          <w:color w:val="auto"/>
        </w:rPr>
        <w:t>nr_kolejny</w:t>
      </w:r>
      <w:proofErr w:type="spellEnd"/>
      <w:r w:rsidRPr="003E2B73">
        <w:rPr>
          <w:color w:val="auto"/>
        </w:rPr>
        <w:t xml:space="preserve">] to liczba naturalna określająca kolejny </w:t>
      </w:r>
      <w:proofErr w:type="spellStart"/>
      <w:r w:rsidRPr="003E2B73">
        <w:rPr>
          <w:color w:val="auto"/>
        </w:rPr>
        <w:t>numer</w:t>
      </w:r>
      <w:proofErr w:type="spellEnd"/>
      <w:r w:rsidRPr="003E2B73">
        <w:rPr>
          <w:color w:val="auto"/>
        </w:rPr>
        <w:t xml:space="preserve"> sprawy będącej podstawą wydzielenia grupy spraw w osobny zbiór, zakładanej w ramach symbolu klasyfikacyjnego o którym mowa w </w:t>
      </w:r>
      <w:proofErr w:type="spellStart"/>
      <w:r w:rsidRPr="003E2B73">
        <w:rPr>
          <w:color w:val="auto"/>
        </w:rPr>
        <w:t>pkt</w:t>
      </w:r>
      <w:proofErr w:type="spellEnd"/>
      <w:r w:rsidRPr="003E2B73">
        <w:rPr>
          <w:color w:val="auto"/>
        </w:rPr>
        <w:t xml:space="preserve"> 2, w komórce organizacyjnej o której mowa w </w:t>
      </w:r>
      <w:proofErr w:type="spellStart"/>
      <w:r w:rsidRPr="003E2B73">
        <w:rPr>
          <w:color w:val="auto"/>
        </w:rPr>
        <w:t>pkt</w:t>
      </w:r>
      <w:proofErr w:type="spellEnd"/>
      <w:r w:rsidRPr="003E2B73">
        <w:rPr>
          <w:color w:val="auto"/>
        </w:rPr>
        <w:t xml:space="preserve"> 1, w danym roku;</w:t>
      </w:r>
    </w:p>
    <w:p w:rsidR="002D2D53" w:rsidRPr="003E2B73" w:rsidRDefault="002D2D53" w:rsidP="00E5307E">
      <w:pPr>
        <w:pStyle w:val="Punkt"/>
        <w:ind w:left="0"/>
        <w:rPr>
          <w:color w:val="auto"/>
        </w:rPr>
      </w:pPr>
      <w:r w:rsidRPr="003E2B73">
        <w:rPr>
          <w:color w:val="auto"/>
        </w:rPr>
        <w:t xml:space="preserve">[2nr_kolejny] to liczba naturalna określająca kolejny </w:t>
      </w:r>
      <w:proofErr w:type="spellStart"/>
      <w:r w:rsidRPr="003E2B73">
        <w:rPr>
          <w:color w:val="auto"/>
        </w:rPr>
        <w:t>numer</w:t>
      </w:r>
      <w:proofErr w:type="spellEnd"/>
      <w:r w:rsidRPr="003E2B73">
        <w:rPr>
          <w:color w:val="auto"/>
        </w:rPr>
        <w:t xml:space="preserve"> sprawy zakładanej w ramach wydzielonej grupy spraw, o której mowa w </w:t>
      </w:r>
      <w:proofErr w:type="spellStart"/>
      <w:r w:rsidRPr="003E2B73">
        <w:rPr>
          <w:color w:val="auto"/>
        </w:rPr>
        <w:t>pkt</w:t>
      </w:r>
      <w:proofErr w:type="spellEnd"/>
      <w:r w:rsidRPr="003E2B73">
        <w:rPr>
          <w:color w:val="auto"/>
        </w:rPr>
        <w:t xml:space="preserve"> 3,</w:t>
      </w:r>
    </w:p>
    <w:p w:rsidR="002D2D53" w:rsidRPr="003E2B73" w:rsidRDefault="002D2D53" w:rsidP="00E5307E">
      <w:pPr>
        <w:pStyle w:val="Punkt"/>
        <w:ind w:left="0"/>
        <w:rPr>
          <w:color w:val="auto"/>
        </w:rPr>
      </w:pPr>
      <w:r w:rsidRPr="003E2B73">
        <w:rPr>
          <w:color w:val="auto"/>
        </w:rPr>
        <w:t>[rok] to czterocyfrowe oznaczenie roku, w którym założono sprawę.</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Dopuszcza się stosowanie w oznaczeniu komórki organizacyjnej znaku rozdzielającego minus w następujący sposób: AB-C, B-2, A1-c, 11-d, b9-9 itd.</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Oznaczając pismo znakiem sprawy, można:</w:t>
      </w:r>
    </w:p>
    <w:p w:rsidR="002D2D53" w:rsidRPr="003E2B73" w:rsidRDefault="002D2D53" w:rsidP="00E5307E">
      <w:pPr>
        <w:pStyle w:val="Punkt"/>
        <w:ind w:left="0"/>
        <w:rPr>
          <w:color w:val="auto"/>
        </w:rPr>
      </w:pPr>
      <w:r w:rsidRPr="003E2B73">
        <w:rPr>
          <w:color w:val="auto"/>
        </w:rPr>
        <w:t xml:space="preserve">po znaku sprawy umieścić </w:t>
      </w:r>
      <w:proofErr w:type="spellStart"/>
      <w:r w:rsidRPr="003E2B73">
        <w:rPr>
          <w:color w:val="auto"/>
        </w:rPr>
        <w:t>numer</w:t>
      </w:r>
      <w:proofErr w:type="spellEnd"/>
      <w:r w:rsidRPr="003E2B73">
        <w:rPr>
          <w:color w:val="auto"/>
        </w:rPr>
        <w:t xml:space="preserve"> kolejny pisma wychodzącego w sprawie oddzielając go od znaku sprawy kropką w następujący sposób: [</w:t>
      </w:r>
      <w:proofErr w:type="spellStart"/>
      <w:r w:rsidRPr="003E2B73">
        <w:rPr>
          <w:color w:val="auto"/>
        </w:rPr>
        <w:t>znak_sprawy</w:t>
      </w:r>
      <w:proofErr w:type="spellEnd"/>
      <w:r w:rsidRPr="003E2B73">
        <w:rPr>
          <w:color w:val="auto"/>
        </w:rPr>
        <w:t>].</w:t>
      </w:r>
      <w:r w:rsidRPr="003E2B73">
        <w:rPr>
          <w:i/>
          <w:iCs/>
          <w:color w:val="auto"/>
        </w:rPr>
        <w:t>n,</w:t>
      </w:r>
      <w:r w:rsidRPr="003E2B73">
        <w:rPr>
          <w:color w:val="auto"/>
        </w:rPr>
        <w:t xml:space="preserve"> gdzie </w:t>
      </w:r>
      <w:r w:rsidRPr="003E2B73">
        <w:rPr>
          <w:i/>
          <w:iCs/>
          <w:color w:val="auto"/>
        </w:rPr>
        <w:t>n</w:t>
      </w:r>
      <w:r w:rsidRPr="003E2B73">
        <w:rPr>
          <w:color w:val="auto"/>
        </w:rPr>
        <w:t xml:space="preserve"> jest liczbą naturalną określającą </w:t>
      </w:r>
      <w:proofErr w:type="spellStart"/>
      <w:r w:rsidRPr="003E2B73">
        <w:rPr>
          <w:color w:val="auto"/>
        </w:rPr>
        <w:t>numer</w:t>
      </w:r>
      <w:proofErr w:type="spellEnd"/>
      <w:r w:rsidRPr="003E2B73">
        <w:rPr>
          <w:color w:val="auto"/>
        </w:rPr>
        <w:t xml:space="preserve"> kolejny pisma w sprawie;</w:t>
      </w:r>
    </w:p>
    <w:p w:rsidR="002D2D53" w:rsidRPr="003E2B73" w:rsidRDefault="002D2D53" w:rsidP="00E5307E">
      <w:pPr>
        <w:pStyle w:val="Punkt"/>
        <w:ind w:left="0"/>
        <w:rPr>
          <w:color w:val="auto"/>
        </w:rPr>
      </w:pPr>
      <w:r w:rsidRPr="003E2B73">
        <w:rPr>
          <w:color w:val="auto"/>
        </w:rPr>
        <w:t xml:space="preserve">po znaku sprawy lub po numerze, określonym w </w:t>
      </w:r>
      <w:proofErr w:type="spellStart"/>
      <w:r w:rsidRPr="003E2B73">
        <w:rPr>
          <w:color w:val="auto"/>
        </w:rPr>
        <w:t>pkt</w:t>
      </w:r>
      <w:proofErr w:type="spellEnd"/>
      <w:r w:rsidRPr="003E2B73">
        <w:rPr>
          <w:color w:val="auto"/>
        </w:rPr>
        <w:t xml:space="preserve"> 1, umieścić symbol prowadzącego sprawę, oddzielając go kropką w następujący sposób: [</w:t>
      </w:r>
      <w:proofErr w:type="spellStart"/>
      <w:r w:rsidRPr="003E2B73">
        <w:rPr>
          <w:color w:val="auto"/>
        </w:rPr>
        <w:t>znak_sprawy</w:t>
      </w:r>
      <w:proofErr w:type="spellEnd"/>
      <w:r w:rsidRPr="003E2B73">
        <w:rPr>
          <w:color w:val="auto"/>
        </w:rPr>
        <w:t>].[prowadzący] lub [</w:t>
      </w:r>
      <w:proofErr w:type="spellStart"/>
      <w:r w:rsidRPr="003E2B73">
        <w:rPr>
          <w:color w:val="auto"/>
        </w:rPr>
        <w:t>znak_sprawy</w:t>
      </w:r>
      <w:proofErr w:type="spellEnd"/>
      <w:r w:rsidRPr="003E2B73">
        <w:rPr>
          <w:color w:val="auto"/>
        </w:rPr>
        <w:t>].</w:t>
      </w:r>
      <w:r w:rsidRPr="003E2B73">
        <w:rPr>
          <w:i/>
          <w:iCs/>
          <w:color w:val="auto"/>
        </w:rPr>
        <w:t>n</w:t>
      </w:r>
      <w:r w:rsidRPr="003E2B73">
        <w:rPr>
          <w:color w:val="auto"/>
        </w:rPr>
        <w:t>.[prowadzący], gdzie [prowadzący] to oznaczenie prowadzącego sprawę, wyrażone ciągiem znaków z zakresu [A-Z, a-z, 0-9] zawierającym co najmniej jedną literę, na przykład AB, a1, ad99 itd.</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Dokumentacja nietworząca akt sprawy nie jest rejestrowana w spisach spraw, lecz gromadzona w teczkach aktowych, zakładanych dla klas końcowych w jednolitym rzeczowym wykazie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Dokumentację, o której mowa w ust. 1, mogą stanowić w szczególności:</w:t>
      </w:r>
    </w:p>
    <w:p w:rsidR="002D2D53" w:rsidRPr="003E2B73" w:rsidRDefault="002D2D53" w:rsidP="00E5307E">
      <w:pPr>
        <w:pStyle w:val="Punkt"/>
        <w:ind w:left="0"/>
        <w:rPr>
          <w:color w:val="auto"/>
        </w:rPr>
      </w:pPr>
      <w:r w:rsidRPr="003E2B73">
        <w:rPr>
          <w:color w:val="auto"/>
        </w:rPr>
        <w:t>zaproszenia, życzenia, podziękowania, kondolencje, jeżeli zostały zarejestrowane jako przesyłki wpływające i jednocześnie nie stanowią części akt sprawy;</w:t>
      </w:r>
    </w:p>
    <w:p w:rsidR="002D2D53" w:rsidRPr="003E2B73" w:rsidRDefault="002D2D53" w:rsidP="00E5307E">
      <w:pPr>
        <w:pStyle w:val="Punkt"/>
        <w:ind w:left="0"/>
        <w:rPr>
          <w:color w:val="auto"/>
        </w:rPr>
      </w:pPr>
      <w:r w:rsidRPr="003E2B73">
        <w:rPr>
          <w:color w:val="auto"/>
        </w:rPr>
        <w:t>niezamawiane oferty, jeżeli zostały zarejestrowane jako przesyłki wpływające i jednocześnie nie stanowią części akt sprawy;</w:t>
      </w:r>
    </w:p>
    <w:p w:rsidR="002D2D53" w:rsidRPr="003E2B73" w:rsidRDefault="002D2D53" w:rsidP="00E5307E">
      <w:pPr>
        <w:pStyle w:val="Punkt"/>
        <w:ind w:left="0"/>
        <w:rPr>
          <w:color w:val="auto"/>
        </w:rPr>
      </w:pPr>
      <w:r w:rsidRPr="003E2B73">
        <w:rPr>
          <w:color w:val="auto"/>
        </w:rPr>
        <w:t>dokumentacja finansowo-księgowa, w szczególności rachunki, faktury, inne dokumenty księgowe;</w:t>
      </w:r>
    </w:p>
    <w:p w:rsidR="002D2D53" w:rsidRPr="003E2B73" w:rsidRDefault="002D2D53" w:rsidP="00E5307E">
      <w:pPr>
        <w:pStyle w:val="Punkt"/>
        <w:ind w:left="0"/>
        <w:rPr>
          <w:color w:val="auto"/>
        </w:rPr>
      </w:pPr>
      <w:r w:rsidRPr="003E2B73">
        <w:rPr>
          <w:color w:val="auto"/>
        </w:rPr>
        <w:t>listy obecności;</w:t>
      </w:r>
    </w:p>
    <w:p w:rsidR="002D2D53" w:rsidRPr="003E2B73" w:rsidRDefault="002D2D53" w:rsidP="00E5307E">
      <w:pPr>
        <w:pStyle w:val="Punkt"/>
        <w:ind w:left="0"/>
        <w:rPr>
          <w:color w:val="auto"/>
        </w:rPr>
      </w:pPr>
      <w:r w:rsidRPr="003E2B73">
        <w:rPr>
          <w:color w:val="auto"/>
        </w:rPr>
        <w:t>karty urlopowe;</w:t>
      </w:r>
    </w:p>
    <w:p w:rsidR="002D2D53" w:rsidRPr="003E2B73" w:rsidRDefault="002D2D53" w:rsidP="00E5307E">
      <w:pPr>
        <w:pStyle w:val="Punkt"/>
        <w:ind w:left="0"/>
        <w:rPr>
          <w:color w:val="auto"/>
        </w:rPr>
      </w:pPr>
      <w:r w:rsidRPr="003E2B73">
        <w:rPr>
          <w:color w:val="auto"/>
        </w:rPr>
        <w:lastRenderedPageBreak/>
        <w:t>dokumentacja magazynowa;</w:t>
      </w:r>
    </w:p>
    <w:p w:rsidR="002D2D53" w:rsidRPr="003E2B73" w:rsidRDefault="002D2D53" w:rsidP="00E5307E">
      <w:pPr>
        <w:pStyle w:val="Punkt"/>
        <w:ind w:left="0"/>
        <w:rPr>
          <w:rFonts w:cs="Times New Roman"/>
          <w:color w:val="auto"/>
        </w:rPr>
      </w:pPr>
      <w:r w:rsidRPr="003E2B73">
        <w:rPr>
          <w:color w:val="auto"/>
        </w:rPr>
        <w:t>środki ewidencyjne składnicy akt;</w:t>
      </w:r>
      <w:r w:rsidRPr="003E2B73">
        <w:rPr>
          <w:i/>
          <w:iCs/>
          <w:color w:val="auto"/>
        </w:rPr>
        <w:t xml:space="preserve"> </w:t>
      </w:r>
    </w:p>
    <w:p w:rsidR="002D2D53" w:rsidRPr="003E2B73" w:rsidRDefault="002D2D53" w:rsidP="00E5307E">
      <w:pPr>
        <w:pStyle w:val="Punkt"/>
        <w:ind w:left="0"/>
        <w:rPr>
          <w:color w:val="auto"/>
        </w:rPr>
      </w:pPr>
      <w:r w:rsidRPr="003E2B73">
        <w:rPr>
          <w:color w:val="auto"/>
        </w:rPr>
        <w:t>dane w systemach teleinformatycznych dedykowanych do realizacji określonych wyspecjalizowanych usług oraz spraw, w szczególności dane w systemie udostępniającym automatycznie dane z określonego rejestru, dane przesyłane za pomocą środków komunikacji elektronicznej automatycznie tworzące rejestr;</w:t>
      </w:r>
    </w:p>
    <w:p w:rsidR="002D2D53" w:rsidRPr="003E2B73" w:rsidRDefault="002D2D53" w:rsidP="00E5307E">
      <w:pPr>
        <w:pStyle w:val="Punkt"/>
        <w:ind w:left="0"/>
        <w:rPr>
          <w:color w:val="auto"/>
        </w:rPr>
      </w:pPr>
      <w:r w:rsidRPr="003E2B73">
        <w:rPr>
          <w:color w:val="auto"/>
        </w:rPr>
        <w:t>rejestry i ewidencje, w szczególności środków trwałych, wypożyczeń sprzętu, materiałów biurowych, zbiorów bibliotecznych,</w:t>
      </w:r>
    </w:p>
    <w:p w:rsidR="002D2D53" w:rsidRPr="003E2B73" w:rsidRDefault="002D2D53" w:rsidP="00E5307E">
      <w:pPr>
        <w:pStyle w:val="Punkt"/>
        <w:ind w:left="0"/>
        <w:rPr>
          <w:color w:val="auto"/>
        </w:rPr>
      </w:pPr>
      <w:r w:rsidRPr="003E2B73">
        <w:rPr>
          <w:color w:val="auto"/>
        </w:rPr>
        <w:t>dokumentacja o charakterze pomocniczym, o której mowa w § 2.</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Prowadzący sprawę sprawdza, czy przekazana bezpośrednio lub w drodze dekretacji przesyłka:</w:t>
      </w:r>
    </w:p>
    <w:p w:rsidR="002D2D53" w:rsidRPr="003E2B73" w:rsidRDefault="002D2D53" w:rsidP="00E5307E">
      <w:pPr>
        <w:pStyle w:val="Punkt"/>
        <w:ind w:left="0"/>
        <w:rPr>
          <w:color w:val="auto"/>
        </w:rPr>
      </w:pPr>
      <w:r w:rsidRPr="003E2B73">
        <w:rPr>
          <w:color w:val="auto"/>
        </w:rPr>
        <w:t>dotyczy sprawy już wszczętej;</w:t>
      </w:r>
    </w:p>
    <w:p w:rsidR="002D2D53" w:rsidRPr="003E2B73" w:rsidRDefault="002D2D53" w:rsidP="00E5307E">
      <w:pPr>
        <w:pStyle w:val="Punkt"/>
        <w:ind w:left="0"/>
        <w:rPr>
          <w:color w:val="auto"/>
        </w:rPr>
      </w:pPr>
      <w:r w:rsidRPr="003E2B73">
        <w:rPr>
          <w:color w:val="auto"/>
        </w:rPr>
        <w:t>rozpoczyna nową sprawę.</w:t>
      </w: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 xml:space="preserve">W przypadku, o którym mowa w ust. 1 </w:t>
      </w:r>
      <w:proofErr w:type="spellStart"/>
      <w:r w:rsidRPr="003E2B73">
        <w:rPr>
          <w:rFonts w:ascii="Cambria" w:hAnsi="Cambria" w:cs="Cambria"/>
          <w:color w:val="auto"/>
          <w:sz w:val="22"/>
          <w:szCs w:val="22"/>
        </w:rPr>
        <w:t>pkt</w:t>
      </w:r>
      <w:proofErr w:type="spellEnd"/>
      <w:r w:rsidRPr="003E2B73">
        <w:rPr>
          <w:rFonts w:ascii="Cambria" w:hAnsi="Cambria" w:cs="Cambria"/>
          <w:color w:val="auto"/>
          <w:sz w:val="22"/>
          <w:szCs w:val="22"/>
        </w:rPr>
        <w:t xml:space="preserve"> 1, prowadzący sprawę dołącza przesyłkę do akt sprawy, nanosząc na nią znak sprawy.</w:t>
      </w: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 xml:space="preserve">W przypadku, o którym mowa w ust. 1 </w:t>
      </w:r>
      <w:proofErr w:type="spellStart"/>
      <w:r w:rsidRPr="003E2B73">
        <w:rPr>
          <w:rFonts w:ascii="Cambria" w:hAnsi="Cambria" w:cs="Cambria"/>
          <w:color w:val="auto"/>
          <w:sz w:val="22"/>
          <w:szCs w:val="22"/>
        </w:rPr>
        <w:t>pkt</w:t>
      </w:r>
      <w:proofErr w:type="spellEnd"/>
      <w:r w:rsidRPr="003E2B73">
        <w:rPr>
          <w:rFonts w:ascii="Cambria" w:hAnsi="Cambria" w:cs="Cambria"/>
          <w:color w:val="auto"/>
          <w:sz w:val="22"/>
          <w:szCs w:val="22"/>
        </w:rPr>
        <w:t xml:space="preserve"> 2, prowadzący sprawę traktuje przesyłkę jako podstawę założenia sprawy, wpisując odpowiednie dane do spisu spraw oraz nanosząc na nią znak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Znak sprawy nanosi się w górnej części pisma na jego pierwszej stronie.</w:t>
      </w:r>
    </w:p>
    <w:p w:rsidR="002D2D53" w:rsidRPr="003E2B73" w:rsidRDefault="002D2D53" w:rsidP="00E5307E">
      <w:pPr>
        <w:pStyle w:val="Paragraf"/>
        <w:keepNext w:val="0"/>
        <w:keepLines w:val="0"/>
        <w:spacing w:line="276" w:lineRule="auto"/>
        <w:ind w:left="0" w:firstLine="0"/>
        <w:rPr>
          <w:rFonts w:cs="Times New Roman"/>
          <w:sz w:val="22"/>
          <w:szCs w:val="22"/>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Spis spraw zawiera następujące dane:</w:t>
      </w:r>
    </w:p>
    <w:p w:rsidR="002D2D53" w:rsidRPr="003E2B73" w:rsidRDefault="002D2D53" w:rsidP="00E5307E">
      <w:pPr>
        <w:pStyle w:val="Punkt"/>
        <w:ind w:left="0"/>
        <w:rPr>
          <w:color w:val="auto"/>
        </w:rPr>
      </w:pPr>
      <w:r w:rsidRPr="003E2B73">
        <w:rPr>
          <w:color w:val="auto"/>
        </w:rPr>
        <w:t>odnoszące się do całego spisu spraw, w tym co najmniej:</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oznaczenie roku, w którym zostały założone sprawy znajdujące się w spisie,</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oznaczenie komórki organizacyjnej,</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symbol klasyfikacyjny z wykazu akt,</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hasło klasyfikacyjne z wykazu akt;</w:t>
      </w:r>
    </w:p>
    <w:p w:rsidR="002D2D53" w:rsidRPr="003E2B73" w:rsidRDefault="002D2D53" w:rsidP="00E5307E">
      <w:pPr>
        <w:pStyle w:val="Punkt"/>
        <w:ind w:left="0"/>
        <w:rPr>
          <w:color w:val="auto"/>
        </w:rPr>
      </w:pPr>
      <w:r w:rsidRPr="003E2B73">
        <w:rPr>
          <w:color w:val="auto"/>
        </w:rPr>
        <w:t>odnoszące się do każdej sprawy w spisie spraw, w tym co najmniej:</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liczbę porządkową,</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tytuł stanowiący zwięzłe odniesienie się do treści sprawy,</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nazwę nadawcy, od którego sprawa wpłynęła, jeżeli nie jest to sprawa własna,</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znak pisma wszczynającego sprawę, jeżeli nie jest to sprawa własna,</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datę pisma wszczynającego sprawę, jeżeli nie jest to sprawa własna,</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datę wszczęcia sprawy,</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datę ostatecznego załatwienia sprawy,</w:t>
      </w:r>
    </w:p>
    <w:p w:rsidR="002D2D53" w:rsidRPr="003E2B73" w:rsidRDefault="002D2D53" w:rsidP="00E5307E">
      <w:pPr>
        <w:pStyle w:val="Litera"/>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uwagi zawierające oznaczenie prowadzącego sprawę oraz ewentualnie informację dotyczące sposobu załatwienia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Spis spraw oraz odpowiadającą temu spisowi teczkę aktową do przechowywania w niej spraw ostatecznie załatwionych zakłada się dla klasy końcowej w wykazie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Na </w:t>
      </w:r>
      <w:proofErr w:type="spellStart"/>
      <w:r w:rsidRPr="003E2B73">
        <w:rPr>
          <w:rFonts w:ascii="Cambria" w:hAnsi="Cambria" w:cs="Cambria"/>
          <w:color w:val="auto"/>
          <w:sz w:val="22"/>
          <w:szCs w:val="22"/>
        </w:rPr>
        <w:t>każdy</w:t>
      </w:r>
      <w:proofErr w:type="spellEnd"/>
      <w:r w:rsidRPr="003E2B73">
        <w:rPr>
          <w:rFonts w:ascii="Cambria" w:hAnsi="Cambria" w:cs="Cambria"/>
          <w:color w:val="auto"/>
          <w:sz w:val="22"/>
          <w:szCs w:val="22"/>
        </w:rPr>
        <w:t xml:space="preserve"> rok kalendarzowy zakłada się nowe spisy spraw i nowe teczki aktowe.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Dopuszcza się w sytuacji znikomej liczby spraw założonych w ciągu roku dla danej klasy końcowej w wykazie akt prowadzenie teczek aktowych ze spisami spraw przez okres dłuższy niż jeden rok. W takim przypadku zakłada się dla każdego roku odrębny spis spraw.</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Dopuszcza się zakładanie teczek aktowych dla podmiotu lub przedmiotu sprawy, w których grupuje się wiele akt spraw, o różnych numerach spraw, ale zarejestrowanych w jednym spisie spraw teczki aktowej. W takim przypadku w teczkach założonych dla podmiotu lub przedmiotu sprawy nie prowadzi się dodatkowych spisów spraw.</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przypadkach określonych odrębnymi przepisami zakłada się teczki zbiorcze, do których odkłada się akta spraw zarejestrowanych w kilku różnych spisach spraw (na przykład akta osobowe).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Dopuszcza się zakładanie teczek aktowych dla akt jednej sprawy.</w:t>
      </w:r>
    </w:p>
    <w:p w:rsidR="002D2D53" w:rsidRPr="003E2B73" w:rsidRDefault="002D2D53" w:rsidP="00E5307E">
      <w:pPr>
        <w:pStyle w:val="Rozdzia"/>
        <w:keepNext w:val="0"/>
        <w:keepLines w:val="0"/>
        <w:ind w:left="0"/>
        <w:rPr>
          <w:rFonts w:cs="Times New Roman"/>
          <w:color w:val="auto"/>
        </w:rPr>
      </w:pPr>
    </w:p>
    <w:p w:rsidR="002D2D53" w:rsidRPr="003E2B73" w:rsidRDefault="002D2D53" w:rsidP="00E5307E">
      <w:pPr>
        <w:pStyle w:val="Nagwek2"/>
        <w:keepNext w:val="0"/>
        <w:keepLines w:val="0"/>
        <w:numPr>
          <w:ilvl w:val="1"/>
          <w:numId w:val="0"/>
        </w:numPr>
        <w:tabs>
          <w:tab w:val="num" w:pos="576"/>
        </w:tabs>
        <w:suppressAutoHyphens/>
        <w:spacing w:before="0"/>
        <w:jc w:val="center"/>
        <w:rPr>
          <w:rFonts w:ascii="Cambria" w:hAnsi="Cambria" w:cs="Cambria"/>
          <w:b/>
          <w:bCs/>
          <w:color w:val="auto"/>
          <w:sz w:val="24"/>
          <w:szCs w:val="24"/>
        </w:rPr>
      </w:pPr>
      <w:r w:rsidRPr="003E2B73">
        <w:rPr>
          <w:rFonts w:ascii="Cambria" w:hAnsi="Cambria" w:cs="Cambria"/>
          <w:b/>
          <w:bCs/>
          <w:color w:val="auto"/>
          <w:sz w:val="24"/>
          <w:szCs w:val="24"/>
        </w:rPr>
        <w:t>Załatwianie spraw</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Jeżeli przesyłka przekazana lub zadekretowana do prowadzącego sprawę kończy sprawę, to znaczy nie jest wymagane w sprawie kolejne pismo lub sprawa została załatwiona ustnie </w:t>
      </w:r>
      <w:r w:rsidRPr="003E2B73">
        <w:rPr>
          <w:rFonts w:ascii="Cambria" w:hAnsi="Cambria" w:cs="Cambria"/>
          <w:color w:val="auto"/>
          <w:sz w:val="22"/>
          <w:szCs w:val="22"/>
        </w:rPr>
        <w:br/>
        <w:t>i wynika to z treści przesyłki lub treści dekretacji, prowadzący sprawę, po włączeniu pisma do akt sprawy, wpisuje do spisu spraw datę ostatecznego załatwienia sprawy.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Jeżeli przesyłka przekazana lub zadekretowana do prowadzącego sprawę nie kończy sprawy, prowadzący sprawę załatwia ją w odpowiednim dla niej trybie, w tym przygotowuje projekty pism.</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Przy sporządzaniu projektu pisma należy wykorzystywać wzory i formularze przewidziane odrębnymi przepisami.</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Sprawę niezakończoną ostatecznie w ciągu roku załatwia się w latach kolejnych bez zmiany dotychczasowego jej znaku. Elementy znaku sprawy pozostają niezmienne.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Zmiana znaku sprawy z równoczesnym ponownym założeniem nowej sprawy może nastąpić dopiero wtedy, gdy sprawa ostatecznie zakończona zaczyna się od nowa lub w przypadku, gdy w wyniku reorganizacji, akta spraw niezakończonych przejmuje nowa komórka organizacyjna.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przypadkach, o których mowa w ust. 2, sprawę wpisuje się w nowym spisie spraw, zaznaczając ten fakt w dotychczasowym spisie spraw w formie wzmianki: „</w:t>
      </w:r>
      <w:r w:rsidRPr="003E2B73">
        <w:rPr>
          <w:rFonts w:ascii="Cambria" w:hAnsi="Cambria" w:cs="Cambria"/>
          <w:i/>
          <w:iCs/>
          <w:color w:val="auto"/>
          <w:sz w:val="22"/>
          <w:szCs w:val="22"/>
        </w:rPr>
        <w:t>przeniesiono do znaku sprawy…</w:t>
      </w:r>
      <w:r w:rsidRPr="003E2B73">
        <w:rPr>
          <w:rFonts w:ascii="Cambria" w:hAnsi="Cambria" w:cs="Cambria"/>
          <w:color w:val="auto"/>
          <w:sz w:val="22"/>
          <w:szCs w:val="22"/>
        </w:rPr>
        <w:t>”, i przenosi się akta sprawy do nowej teczki aktowej, nie dokonując zmian w znaku sprawy przyporządkowanym wcześniej aktom sprawy.</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numPr>
          <w:ilvl w:val="0"/>
          <w:numId w:val="0"/>
        </w:numPr>
        <w:spacing w:line="276" w:lineRule="auto"/>
        <w:rPr>
          <w:rFonts w:ascii="Cambria" w:hAnsi="Cambria" w:cs="Cambria"/>
          <w:color w:val="auto"/>
          <w:sz w:val="22"/>
          <w:szCs w:val="22"/>
        </w:rPr>
      </w:pPr>
      <w:r w:rsidRPr="003E2B73">
        <w:rPr>
          <w:rFonts w:ascii="Cambria" w:hAnsi="Cambria" w:cs="Cambria"/>
          <w:color w:val="auto"/>
          <w:sz w:val="22"/>
          <w:szCs w:val="22"/>
        </w:rPr>
        <w:t>Jeżeli sprawa została załatwiona ustnie, a nie wynika to z treści przesyłki lub treści dekretacji, prowadzący sprawę:</w:t>
      </w:r>
    </w:p>
    <w:p w:rsidR="002D2D53" w:rsidRPr="003E2B73" w:rsidRDefault="002D2D53" w:rsidP="00E5307E">
      <w:pPr>
        <w:pStyle w:val="Punkt"/>
        <w:ind w:left="0"/>
        <w:rPr>
          <w:color w:val="auto"/>
        </w:rPr>
      </w:pPr>
      <w:r w:rsidRPr="003E2B73">
        <w:rPr>
          <w:color w:val="auto"/>
        </w:rPr>
        <w:t>sporządza notatkę opisującą sposób załatwienia sprawy;</w:t>
      </w:r>
    </w:p>
    <w:p w:rsidR="002D2D53" w:rsidRPr="003E2B73" w:rsidRDefault="002D2D53" w:rsidP="00E5307E">
      <w:pPr>
        <w:pStyle w:val="Punkt"/>
        <w:ind w:left="0"/>
        <w:rPr>
          <w:color w:val="auto"/>
        </w:rPr>
      </w:pPr>
      <w:r w:rsidRPr="003E2B73">
        <w:rPr>
          <w:color w:val="auto"/>
        </w:rPr>
        <w:t>umieszcza przesyłkę wraz z notatką w aktach sprawy;</w:t>
      </w:r>
    </w:p>
    <w:p w:rsidR="002D2D53" w:rsidRPr="003E2B73" w:rsidRDefault="002D2D53" w:rsidP="00E5307E">
      <w:pPr>
        <w:pStyle w:val="Punkt"/>
        <w:ind w:left="0"/>
        <w:rPr>
          <w:color w:val="auto"/>
        </w:rPr>
      </w:pPr>
      <w:r w:rsidRPr="003E2B73">
        <w:rPr>
          <w:color w:val="auto"/>
        </w:rPr>
        <w:t>wpisuje do spisu spraw datę ostatecznego załatwienia sprawy.</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numPr>
          <w:ilvl w:val="0"/>
          <w:numId w:val="0"/>
        </w:numPr>
        <w:spacing w:line="276" w:lineRule="auto"/>
        <w:rPr>
          <w:rFonts w:ascii="Cambria" w:hAnsi="Cambria" w:cs="Cambria"/>
          <w:color w:val="auto"/>
          <w:sz w:val="22"/>
          <w:szCs w:val="22"/>
        </w:rPr>
      </w:pPr>
      <w:r w:rsidRPr="003E2B73">
        <w:rPr>
          <w:rFonts w:ascii="Cambria" w:hAnsi="Cambria" w:cs="Cambria"/>
          <w:color w:val="auto"/>
          <w:sz w:val="22"/>
          <w:szCs w:val="22"/>
        </w:rPr>
        <w:lastRenderedPageBreak/>
        <w:t>W trakcie załatwiania sprawy dołącza się do akt sprawy w szczególności:</w:t>
      </w:r>
    </w:p>
    <w:p w:rsidR="002D2D53" w:rsidRPr="003E2B73" w:rsidRDefault="002D2D53" w:rsidP="00E5307E">
      <w:pPr>
        <w:pStyle w:val="Punkt"/>
        <w:ind w:left="0"/>
        <w:rPr>
          <w:color w:val="auto"/>
        </w:rPr>
      </w:pPr>
      <w:r w:rsidRPr="003E2B73">
        <w:rPr>
          <w:color w:val="auto"/>
        </w:rPr>
        <w:t>przesyłki zarejestrowane w rejestrach przesyłek wpływających i wychodzących;</w:t>
      </w:r>
    </w:p>
    <w:p w:rsidR="002D2D53" w:rsidRPr="003E2B73" w:rsidRDefault="002D2D53" w:rsidP="00E5307E">
      <w:pPr>
        <w:pStyle w:val="Punkt"/>
        <w:ind w:left="0"/>
        <w:rPr>
          <w:color w:val="auto"/>
        </w:rPr>
      </w:pPr>
      <w:r w:rsidRPr="003E2B73">
        <w:rPr>
          <w:color w:val="auto"/>
        </w:rPr>
        <w:t>notatki służbowe z rozmów przeprowadzanych z interesantami lub czynności dokonanych poza siedzibą Zespołu, jeżeli nie jest dla nich przewidziana forma protokołu;</w:t>
      </w:r>
    </w:p>
    <w:p w:rsidR="002D2D53" w:rsidRPr="003E2B73" w:rsidRDefault="002D2D53" w:rsidP="00E5307E">
      <w:pPr>
        <w:pStyle w:val="Punkt"/>
        <w:ind w:left="0"/>
        <w:rPr>
          <w:color w:val="auto"/>
        </w:rPr>
      </w:pPr>
      <w:r w:rsidRPr="003E2B73">
        <w:rPr>
          <w:color w:val="auto"/>
        </w:rPr>
        <w:t>pisma przesłane za pomocą telefaksu;</w:t>
      </w:r>
    </w:p>
    <w:p w:rsidR="002D2D53" w:rsidRPr="003E2B73" w:rsidRDefault="002D2D53" w:rsidP="00E5307E">
      <w:pPr>
        <w:pStyle w:val="Punkt"/>
        <w:ind w:left="0"/>
        <w:rPr>
          <w:color w:val="auto"/>
        </w:rPr>
      </w:pPr>
      <w:r w:rsidRPr="003E2B73">
        <w:rPr>
          <w:color w:val="auto"/>
        </w:rPr>
        <w:t>przesyłki, o których mowa w § 14 ust. 3 i 4;</w:t>
      </w:r>
    </w:p>
    <w:p w:rsidR="002D2D53" w:rsidRPr="003E2B73" w:rsidRDefault="002D2D53" w:rsidP="00E5307E">
      <w:pPr>
        <w:pStyle w:val="Punkt"/>
        <w:ind w:left="0"/>
        <w:rPr>
          <w:color w:val="auto"/>
        </w:rPr>
      </w:pPr>
      <w:r w:rsidRPr="003E2B73">
        <w:rPr>
          <w:color w:val="auto"/>
        </w:rPr>
        <w:t xml:space="preserve">projekty pism odrzucone w toku akceptacji przez kierowników komórek organizacyjnych lub </w:t>
      </w:r>
      <w:r w:rsidRPr="003E2B73">
        <w:rPr>
          <w:rStyle w:val="FontStyle51"/>
          <w:rFonts w:ascii="Cambria" w:hAnsi="Cambria" w:cs="Cambria"/>
          <w:b/>
          <w:bCs/>
          <w:color w:val="auto"/>
        </w:rPr>
        <w:t>dyrektora szkoły</w:t>
      </w:r>
      <w:r w:rsidRPr="003E2B73">
        <w:rPr>
          <w:color w:val="auto"/>
        </w:rPr>
        <w:t xml:space="preserve"> oraz uwagi i adnotacje tych osób odnoszące się do projektów pism, jeżeli mają znaczenie w załatwianej sprawie.</w:t>
      </w:r>
    </w:p>
    <w:p w:rsidR="002D2D53" w:rsidRPr="003E2B73" w:rsidRDefault="002D2D53" w:rsidP="00E5307E">
      <w:pPr>
        <w:pStyle w:val="Rozdzia"/>
        <w:keepNext w:val="0"/>
        <w:keepLines w:val="0"/>
        <w:ind w:left="0"/>
        <w:rPr>
          <w:rFonts w:cs="Times New Roman"/>
          <w:color w:val="auto"/>
        </w:rPr>
      </w:pPr>
    </w:p>
    <w:p w:rsidR="002D2D53" w:rsidRPr="003E2B73" w:rsidRDefault="002D2D53" w:rsidP="00E5307E">
      <w:pPr>
        <w:jc w:val="center"/>
        <w:rPr>
          <w:rFonts w:ascii="Cambria" w:hAnsi="Cambria" w:cs="Cambria"/>
        </w:rPr>
      </w:pPr>
      <w:r w:rsidRPr="003E2B73">
        <w:rPr>
          <w:rFonts w:ascii="Cambria" w:hAnsi="Cambria" w:cs="Cambria"/>
          <w:b/>
          <w:bCs/>
        </w:rPr>
        <w:t>Akceptacja, podpisywanie i wysyłanie pism</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Akceptacja może być jednostopniowa lub wielostopniowa.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Akceptacja wielostopniowa polega na wstępnym zaakceptowaniu pisma przez kolejne nieupoważnione do podpisania pisma osoby, aż do ostatecznego zaakceptowania pisma przez osobę upoważnioną do jego podpisania.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Przekazanie projektów pism do akceptacji może nastąpić:</w:t>
      </w:r>
    </w:p>
    <w:p w:rsidR="002D2D53" w:rsidRPr="003E2B73" w:rsidRDefault="002D2D53" w:rsidP="00E5307E">
      <w:pPr>
        <w:pStyle w:val="Punkt"/>
        <w:ind w:left="0"/>
        <w:rPr>
          <w:color w:val="auto"/>
        </w:rPr>
      </w:pPr>
      <w:r w:rsidRPr="003E2B73">
        <w:rPr>
          <w:color w:val="auto"/>
        </w:rPr>
        <w:t>w postaci papierowej albo</w:t>
      </w:r>
    </w:p>
    <w:p w:rsidR="002D2D53" w:rsidRPr="003E2B73" w:rsidRDefault="002D2D53" w:rsidP="00E5307E">
      <w:pPr>
        <w:pStyle w:val="Punkt"/>
        <w:ind w:left="0"/>
        <w:rPr>
          <w:color w:val="auto"/>
        </w:rPr>
      </w:pPr>
      <w:r w:rsidRPr="003E2B73">
        <w:rPr>
          <w:color w:val="auto"/>
        </w:rPr>
        <w:t>w postaci elektronicznej.</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Wybór trybu przekazania projektów pism do akceptacji określa w zależności od stopnia akceptacji odpowiednio kierownik komórki organizacyjnej lub </w:t>
      </w:r>
      <w:proofErr w:type="spellStart"/>
      <w:r w:rsidRPr="003E2B73">
        <w:rPr>
          <w:rFonts w:ascii="Cambria" w:hAnsi="Cambria" w:cs="Cambria"/>
          <w:color w:val="auto"/>
          <w:sz w:val="22"/>
          <w:szCs w:val="22"/>
        </w:rPr>
        <w:t>dyrektor</w:t>
      </w:r>
      <w:proofErr w:type="spellEnd"/>
      <w:r w:rsidRPr="003E2B73">
        <w:rPr>
          <w:rFonts w:ascii="Cambria" w:hAnsi="Cambria" w:cs="Cambria"/>
          <w:color w:val="auto"/>
          <w:sz w:val="22"/>
          <w:szCs w:val="22"/>
        </w:rPr>
        <w:t xml:space="preserve"> szkoły.</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W przypadku, o którym mowa w ust. 3 </w:t>
      </w:r>
      <w:proofErr w:type="spellStart"/>
      <w:r w:rsidRPr="003E2B73">
        <w:rPr>
          <w:rFonts w:ascii="Cambria" w:hAnsi="Cambria" w:cs="Cambria"/>
          <w:color w:val="auto"/>
          <w:sz w:val="22"/>
          <w:szCs w:val="22"/>
        </w:rPr>
        <w:t>pkt</w:t>
      </w:r>
      <w:proofErr w:type="spellEnd"/>
      <w:r w:rsidRPr="003E2B73">
        <w:rPr>
          <w:rFonts w:ascii="Cambria" w:hAnsi="Cambria" w:cs="Cambria"/>
          <w:color w:val="auto"/>
          <w:sz w:val="22"/>
          <w:szCs w:val="22"/>
        </w:rPr>
        <w:t xml:space="preserve"> 1, na drugim egzemplarzu projektu pisma pracownik przygotowujący projekt pisma umieszcza swój odręczny podpis (skrót podpisu) i datę jego złożenia.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Jeżeli projekt pisma przedstawiony do akceptacji nie wymaga poprawek, akceptujący podpisuje pismo w dwóch egzemplarzach (jeden przeznaczony do wysyłki, a drugi do włączenia do akt sprawy, zwanym dalej „egzemplarzem pisma ad acta”), chyba że jest wymagana większa liczba egzemplarzy. </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Na egzemplarzu pisma ad acta zamieszcza się informację co do sposobu wysyłki (na przykład list polecony, list priorytetowy, doręczenie elektroniczne) oraz w razie potrzeby potwierdzenie dokonania wysłania przesyłki lub jej osobistego doręczenia.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Jeżeli projekt pisma przedstawiony do akceptacji wymaga poprawek, akceptujący udziela wskazówek dotyczących niezbędnych poprawek:</w:t>
      </w:r>
    </w:p>
    <w:p w:rsidR="002D2D53" w:rsidRPr="003E2B73" w:rsidRDefault="002D2D53" w:rsidP="00E5307E">
      <w:pPr>
        <w:pStyle w:val="Punkt"/>
        <w:ind w:left="0"/>
        <w:rPr>
          <w:color w:val="auto"/>
        </w:rPr>
      </w:pPr>
      <w:r w:rsidRPr="003E2B73">
        <w:rPr>
          <w:color w:val="auto"/>
        </w:rPr>
        <w:t>nanosząc odpowiednie adnotacje i poprawki bezpośrednio na projekcie pisma;</w:t>
      </w:r>
    </w:p>
    <w:p w:rsidR="002D2D53" w:rsidRPr="003E2B73" w:rsidRDefault="002D2D53" w:rsidP="00E5307E">
      <w:pPr>
        <w:pStyle w:val="Punkt"/>
        <w:ind w:left="0"/>
        <w:rPr>
          <w:color w:val="auto"/>
        </w:rPr>
      </w:pPr>
      <w:r w:rsidRPr="003E2B73">
        <w:rPr>
          <w:color w:val="auto"/>
        </w:rPr>
        <w:t>ustnie.</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gdy projekt pisma jest przedstawiony do akceptacji w postaci elektronicznej, akceptujący lub inna osoba na jego polecenie może dokonać bezpośrednio niezbędnych poprawek i sporządzić dwa egzemplarze pisma, o których mowa w ust. 6.</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Projekty pism przeznaczone do wysyłki za pomocą środków komunikacji elektronicznej przedstawia się do podpisu wyłącznie w postaci elektronicznej.</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pisma przeznaczonego do wysyłki w postaci elektronicznej podpisujący:</w:t>
      </w:r>
    </w:p>
    <w:p w:rsidR="002D2D53" w:rsidRPr="003E2B73" w:rsidRDefault="002D2D53" w:rsidP="00E5307E">
      <w:pPr>
        <w:pStyle w:val="Punkt"/>
        <w:ind w:left="0"/>
        <w:rPr>
          <w:color w:val="auto"/>
        </w:rPr>
      </w:pPr>
      <w:r w:rsidRPr="003E2B73">
        <w:rPr>
          <w:color w:val="auto"/>
        </w:rPr>
        <w:t>podpisuje elektronicznie pismo w postaci elektronicznej;</w:t>
      </w:r>
    </w:p>
    <w:p w:rsidR="002D2D53" w:rsidRPr="003E2B73" w:rsidRDefault="002D2D53" w:rsidP="00E5307E">
      <w:pPr>
        <w:pStyle w:val="Punkt"/>
        <w:ind w:left="0"/>
        <w:rPr>
          <w:color w:val="auto"/>
        </w:rPr>
      </w:pPr>
      <w:r w:rsidRPr="003E2B73">
        <w:rPr>
          <w:color w:val="auto"/>
        </w:rPr>
        <w:t>podpisuje odręcznie wydrukowaną treść pisma w postaci elektronicznej (egzemplarz pisma ad acta).</w:t>
      </w:r>
    </w:p>
    <w:p w:rsidR="002D2D53" w:rsidRPr="003E2B73" w:rsidRDefault="002D2D53" w:rsidP="00B00CA7">
      <w:pPr>
        <w:pStyle w:val="Paragraf"/>
        <w:keepNext w:val="0"/>
        <w:keepLines w:val="0"/>
        <w:spacing w:before="0"/>
        <w:ind w:left="0" w:firstLine="0"/>
        <w:rPr>
          <w:rFonts w:cs="Times New Roman"/>
        </w:rPr>
      </w:pP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Pisma na nośniku papierowym są wysyłane przez punkt kancelaryjny.</w:t>
      </w: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Pisma przeznaczone do wysyłki w postaci elektronicznej mogą być wysyłane automatycznie, po ich podpisaniu podpisem elektronicznym.</w:t>
      </w: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Jeżeli pismo nie zostało wysłane w sposób, o którym mowa w ust. 2, obsługą wysyłki pism elektronicznych zajmuje się punkt kancelaryjny.</w:t>
      </w:r>
    </w:p>
    <w:p w:rsidR="002D2D53" w:rsidRPr="003E2B73" w:rsidRDefault="002D2D53" w:rsidP="00E5307E">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Prowadzący sprawę włącza do akt sprawy podpisany egzemplarz pisma wychodzącego przeznaczony ad acta.</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Prowadzi się rejestr przesyłek wychodzących na nośniku papierowym lub w postaci elektronicznej, zawierający w szczególności następujące informacje:</w:t>
      </w:r>
    </w:p>
    <w:p w:rsidR="002D2D53" w:rsidRPr="003E2B73" w:rsidRDefault="002D2D53" w:rsidP="00E5307E">
      <w:pPr>
        <w:pStyle w:val="Punkt"/>
        <w:ind w:left="0"/>
        <w:rPr>
          <w:color w:val="auto"/>
        </w:rPr>
      </w:pPr>
      <w:r w:rsidRPr="003E2B73">
        <w:rPr>
          <w:color w:val="auto"/>
        </w:rPr>
        <w:t>liczbę porządkową;</w:t>
      </w:r>
    </w:p>
    <w:p w:rsidR="002D2D53" w:rsidRPr="003E2B73" w:rsidRDefault="002D2D53" w:rsidP="00E5307E">
      <w:pPr>
        <w:pStyle w:val="Punkt"/>
        <w:ind w:left="0"/>
        <w:rPr>
          <w:color w:val="auto"/>
        </w:rPr>
      </w:pPr>
      <w:r w:rsidRPr="003E2B73">
        <w:rPr>
          <w:color w:val="auto"/>
        </w:rPr>
        <w:t>datę przekazania wysyłki do adresatów lub operatorowi pocztowemu;</w:t>
      </w:r>
    </w:p>
    <w:p w:rsidR="002D2D53" w:rsidRPr="003E2B73" w:rsidRDefault="002D2D53" w:rsidP="00E5307E">
      <w:pPr>
        <w:pStyle w:val="Punkt"/>
        <w:ind w:left="0"/>
        <w:rPr>
          <w:color w:val="auto"/>
        </w:rPr>
      </w:pPr>
      <w:r w:rsidRPr="003E2B73">
        <w:rPr>
          <w:color w:val="auto"/>
        </w:rPr>
        <w:t>nazwę adresata, do którego wysłano przesyłkę; w przypadku przesyłek kierowanych do wielu podmiotów dopuszcza się nadanie nazwy zbiorowej charakteryzującej łącznie adresatów;</w:t>
      </w:r>
    </w:p>
    <w:p w:rsidR="002D2D53" w:rsidRPr="003E2B73" w:rsidRDefault="002D2D53" w:rsidP="00E5307E">
      <w:pPr>
        <w:pStyle w:val="Punkt"/>
        <w:ind w:left="0"/>
        <w:rPr>
          <w:color w:val="auto"/>
        </w:rPr>
      </w:pPr>
      <w:r w:rsidRPr="003E2B73">
        <w:rPr>
          <w:color w:val="auto"/>
        </w:rPr>
        <w:t>znak sprawy wysyłanego pisma lub inne oznaczenie;</w:t>
      </w:r>
    </w:p>
    <w:p w:rsidR="002D2D53" w:rsidRPr="003E2B73" w:rsidRDefault="002D2D53" w:rsidP="00E5307E">
      <w:pPr>
        <w:pStyle w:val="Punkt"/>
        <w:ind w:left="0"/>
        <w:rPr>
          <w:color w:val="auto"/>
        </w:rPr>
      </w:pPr>
      <w:r w:rsidRPr="003E2B73">
        <w:rPr>
          <w:color w:val="auto"/>
        </w:rPr>
        <w:t>sposób przekazania przesyłki (na przykład list zwykły, polecony, za zwrotnym potwierdzeniem odbioru, faks, poczta elektroniczna, ESP).</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Rejestr przesyłek wychodzących prowadzony w postaci elektronicznej umożliwia:</w:t>
      </w:r>
    </w:p>
    <w:p w:rsidR="002D2D53" w:rsidRPr="003E2B73" w:rsidRDefault="002D2D53" w:rsidP="00E5307E">
      <w:pPr>
        <w:pStyle w:val="Punkt"/>
        <w:ind w:left="0"/>
        <w:rPr>
          <w:color w:val="auto"/>
        </w:rPr>
      </w:pPr>
      <w:r w:rsidRPr="003E2B73">
        <w:rPr>
          <w:color w:val="auto"/>
        </w:rPr>
        <w:t>sortowanie listy przesyłek wychodzących według informacji, o których mowa w ust. 1;</w:t>
      </w:r>
    </w:p>
    <w:p w:rsidR="002D2D53" w:rsidRPr="003E2B73" w:rsidRDefault="002D2D53" w:rsidP="00E5307E">
      <w:pPr>
        <w:pStyle w:val="Punkt"/>
        <w:ind w:left="0"/>
        <w:rPr>
          <w:color w:val="auto"/>
        </w:rPr>
      </w:pPr>
      <w:r w:rsidRPr="003E2B73">
        <w:rPr>
          <w:color w:val="auto"/>
        </w:rPr>
        <w:t>wydrukowanie listy przesyłek wychodzących zawierającej wszystkie lub wybrane informacje, o których mowa w ust. 1, oraz, na każdej stronie datę wydruku;</w:t>
      </w:r>
    </w:p>
    <w:p w:rsidR="002D2D53" w:rsidRPr="003E2B73" w:rsidRDefault="002D2D53" w:rsidP="00E5307E">
      <w:pPr>
        <w:pStyle w:val="Punkt"/>
        <w:ind w:left="0"/>
        <w:rPr>
          <w:color w:val="auto"/>
        </w:rPr>
      </w:pPr>
      <w:r w:rsidRPr="003E2B73">
        <w:rPr>
          <w:color w:val="auto"/>
        </w:rPr>
        <w:t>zapisanie całości lub części rejestru w formacie danych umożliwiającym późniejsze wyodrębnienie informacji, o których mowa w ust.1.</w:t>
      </w:r>
    </w:p>
    <w:p w:rsidR="002D2D53" w:rsidRPr="003E2B73" w:rsidRDefault="002D2D53" w:rsidP="00B00CA7">
      <w:pPr>
        <w:pStyle w:val="Rozdzia"/>
        <w:keepNext w:val="0"/>
        <w:keepLines w:val="0"/>
        <w:spacing w:before="120" w:after="0"/>
        <w:ind w:left="0"/>
        <w:rPr>
          <w:rFonts w:cs="Times New Roman"/>
          <w:color w:val="auto"/>
        </w:rPr>
      </w:pPr>
    </w:p>
    <w:p w:rsidR="002D2D53" w:rsidRPr="003E2B73" w:rsidRDefault="002D2D53" w:rsidP="00E5307E">
      <w:pPr>
        <w:jc w:val="center"/>
        <w:rPr>
          <w:rFonts w:ascii="Cambria" w:hAnsi="Cambria" w:cs="Cambria"/>
          <w:b/>
          <w:bCs/>
        </w:rPr>
      </w:pPr>
      <w:r w:rsidRPr="003E2B73">
        <w:rPr>
          <w:rFonts w:ascii="Cambria" w:hAnsi="Cambria" w:cs="Cambria"/>
          <w:b/>
          <w:bCs/>
        </w:rPr>
        <w:t>Przechowywanie i udostępnianie dokumentacji przez komórki organizacyjne</w:t>
      </w:r>
    </w:p>
    <w:p w:rsidR="002D2D53" w:rsidRPr="003E2B73" w:rsidRDefault="002D2D53" w:rsidP="00E5307E">
      <w:pPr>
        <w:pStyle w:val="Paragraf"/>
        <w:keepNext w:val="0"/>
        <w:keepLines w:val="0"/>
        <w:ind w:left="0" w:firstLine="0"/>
        <w:rPr>
          <w:rFonts w:cs="Times New Roman"/>
        </w:rPr>
      </w:pPr>
    </w:p>
    <w:p w:rsidR="002D2D53" w:rsidRPr="003E2B73" w:rsidRDefault="002D2D53" w:rsidP="00B00CA7">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 xml:space="preserve">Dokumentacja przechowywana jest w komórkach organizacyjnych oraz w składnicy akt. </w:t>
      </w:r>
    </w:p>
    <w:p w:rsidR="002D2D53" w:rsidRPr="003E2B73" w:rsidRDefault="002D2D53" w:rsidP="00B00CA7">
      <w:pPr>
        <w:pStyle w:val="Ustp"/>
        <w:keepNext w:val="0"/>
        <w:keepLines w:val="0"/>
        <w:ind w:left="0" w:firstLine="0"/>
        <w:rPr>
          <w:rFonts w:ascii="Cambria" w:hAnsi="Cambria" w:cs="Cambria"/>
          <w:color w:val="auto"/>
          <w:sz w:val="22"/>
          <w:szCs w:val="22"/>
        </w:rPr>
      </w:pPr>
      <w:r w:rsidRPr="003E2B73">
        <w:rPr>
          <w:rFonts w:ascii="Cambria" w:hAnsi="Cambria" w:cs="Cambria"/>
          <w:color w:val="auto"/>
          <w:sz w:val="22"/>
          <w:szCs w:val="22"/>
        </w:rPr>
        <w:t>Dokumentacja powinna być zabezpieczona przed wglądem osób postronnych, uszkodzeniem, zniszczeniem i utratą.</w:t>
      </w:r>
    </w:p>
    <w:p w:rsidR="002D2D53" w:rsidRPr="003E2B73" w:rsidRDefault="002D2D53" w:rsidP="00E5307E">
      <w:pPr>
        <w:pStyle w:val="Paragraf"/>
        <w:keepNext w:val="0"/>
        <w:keepLines w:val="0"/>
        <w:spacing w:line="276" w:lineRule="auto"/>
        <w:ind w:left="0" w:firstLine="0"/>
        <w:rPr>
          <w:rFonts w:cs="Times New Roman"/>
          <w:sz w:val="22"/>
          <w:szCs w:val="22"/>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Dokumentację należy przechowywać w teczkach aktowych.</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Teczki aktowe założone w danym roku kalendarzowym układa się w kolejności symboli klasyfikacyjnych z wykazu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Wewnątrz teczki aktowej, o której mowa w § 26 ust. 2 i 4, akta spraw powinny być ułożone w kolejności spisu spraw począwszy od numeru 1 na górze teczki, a w obrębie spraw chronologicznie.</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Każda teczka zawierająca dokumentację spraw zakończonych powinna być opisana.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Opis umieszczony na okładce teczki aktowej składa się z następujących elementów:</w:t>
      </w:r>
    </w:p>
    <w:p w:rsidR="002D2D53" w:rsidRPr="003E2B73" w:rsidRDefault="002D2D53" w:rsidP="00E5307E">
      <w:pPr>
        <w:pStyle w:val="Punkt"/>
        <w:ind w:left="0"/>
        <w:rPr>
          <w:color w:val="auto"/>
        </w:rPr>
      </w:pPr>
      <w:r w:rsidRPr="003E2B73">
        <w:rPr>
          <w:color w:val="auto"/>
        </w:rPr>
        <w:t>pełnej nazwy jednostki organizacyjnej oraz pełnej nazwy komórki organizacyjnej, które wytworzyły dokumentację – na środku u góry;</w:t>
      </w:r>
    </w:p>
    <w:p w:rsidR="002D2D53" w:rsidRPr="003E2B73" w:rsidRDefault="002D2D53" w:rsidP="00E5307E">
      <w:pPr>
        <w:pStyle w:val="Punkt"/>
        <w:ind w:left="0"/>
        <w:rPr>
          <w:color w:val="auto"/>
        </w:rPr>
      </w:pPr>
      <w:r w:rsidRPr="003E2B73">
        <w:rPr>
          <w:color w:val="auto"/>
        </w:rPr>
        <w:t>części znaku sprawy, to jest oznaczenia komórki organizacyjnej i symbolu klasyfikacyjnego z wykazu akt, a w przypadku, o którym mowa w § 23 ust. 5, dodatkowo numeru sprawy, który stał się podstawą wydzielenia grupy spraw – po lewej stronie pod nazwą komórki organizacyjnej;</w:t>
      </w:r>
    </w:p>
    <w:p w:rsidR="002D2D53" w:rsidRPr="003E2B73" w:rsidRDefault="002D2D53" w:rsidP="00E5307E">
      <w:pPr>
        <w:pStyle w:val="Punkt"/>
        <w:ind w:left="0"/>
        <w:rPr>
          <w:color w:val="auto"/>
        </w:rPr>
      </w:pPr>
      <w:r w:rsidRPr="003E2B73">
        <w:rPr>
          <w:color w:val="auto"/>
        </w:rPr>
        <w:t>kategorii archiwalnej,  a w przypadku kategorii B – również okresu przechowywania dokumentacji – po prawej stronie  pod nazwą komórki organizacyjnej;</w:t>
      </w:r>
    </w:p>
    <w:p w:rsidR="002D2D53" w:rsidRPr="003E2B73" w:rsidRDefault="002D2D53" w:rsidP="00E5307E">
      <w:pPr>
        <w:pStyle w:val="Punkt"/>
        <w:ind w:left="0"/>
        <w:rPr>
          <w:color w:val="auto"/>
        </w:rPr>
      </w:pPr>
      <w:r w:rsidRPr="003E2B73">
        <w:rPr>
          <w:color w:val="auto"/>
        </w:rPr>
        <w:t>tytułu teczki złożonego z pełnego hasła klasyfikacyjnego wykazu akt i informacji o rodzaju dokumentacji występującej w teczce – na środku;</w:t>
      </w:r>
    </w:p>
    <w:p w:rsidR="002D2D53" w:rsidRPr="003E2B73" w:rsidRDefault="002D2D53" w:rsidP="00E5307E">
      <w:pPr>
        <w:pStyle w:val="Punkt"/>
        <w:ind w:left="0"/>
        <w:rPr>
          <w:color w:val="auto"/>
        </w:rPr>
      </w:pPr>
      <w:r w:rsidRPr="003E2B73">
        <w:rPr>
          <w:color w:val="auto"/>
        </w:rPr>
        <w:t>roku założenia teczki aktowej - pod tytułem;</w:t>
      </w:r>
    </w:p>
    <w:p w:rsidR="002D2D53" w:rsidRPr="003E2B73" w:rsidRDefault="002D2D53" w:rsidP="00E5307E">
      <w:pPr>
        <w:pStyle w:val="Punkt"/>
        <w:ind w:left="0"/>
        <w:rPr>
          <w:color w:val="auto"/>
        </w:rPr>
      </w:pPr>
      <w:r w:rsidRPr="003E2B73">
        <w:rPr>
          <w:color w:val="auto"/>
        </w:rPr>
        <w:t xml:space="preserve">rocznych dat skrajnych, na które składają się rok najwcześniejszego i najpóźniejszego pisma </w:t>
      </w:r>
      <w:r w:rsidRPr="003E2B73">
        <w:rPr>
          <w:rFonts w:cs="Times New Roman"/>
          <w:color w:val="auto"/>
        </w:rPr>
        <w:br/>
      </w:r>
      <w:r w:rsidRPr="003E2B73">
        <w:rPr>
          <w:color w:val="auto"/>
        </w:rPr>
        <w:t>w teczce aktowej – pod rokiem założenia teczki aktowej;</w:t>
      </w:r>
    </w:p>
    <w:p w:rsidR="002D2D53" w:rsidRPr="003E2B73" w:rsidRDefault="002D2D53" w:rsidP="00E5307E">
      <w:pPr>
        <w:pStyle w:val="Punkt"/>
        <w:ind w:left="0"/>
        <w:rPr>
          <w:color w:val="auto"/>
        </w:rPr>
      </w:pPr>
      <w:r w:rsidRPr="003E2B73">
        <w:rPr>
          <w:color w:val="auto"/>
        </w:rPr>
        <w:t xml:space="preserve">numeru tomu, jeżeli akta spraw porządkowane do tego samego symbolu klasyfikacyjnego </w:t>
      </w:r>
      <w:r w:rsidRPr="003E2B73">
        <w:rPr>
          <w:rFonts w:cs="Times New Roman"/>
          <w:color w:val="auto"/>
        </w:rPr>
        <w:br/>
      </w:r>
      <w:r w:rsidRPr="003E2B73">
        <w:rPr>
          <w:color w:val="auto"/>
        </w:rPr>
        <w:t>z wykazu akt w danym roku obejmują kilka teczek – pod rocznymi datami skrajnymi.</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teczek aktowych, o których mowa w § 26:</w:t>
      </w:r>
    </w:p>
    <w:p w:rsidR="002D2D53" w:rsidRPr="003E2B73" w:rsidRDefault="002D2D53" w:rsidP="00E5307E">
      <w:pPr>
        <w:pStyle w:val="Punkt"/>
        <w:ind w:left="0"/>
        <w:rPr>
          <w:color w:val="auto"/>
        </w:rPr>
      </w:pPr>
      <w:r w:rsidRPr="003E2B73">
        <w:rPr>
          <w:color w:val="auto"/>
        </w:rPr>
        <w:t xml:space="preserve">ust. 5 – tytuł teczki uzupełnia się o nazwę podmiotu lub przedmiotu wydzielonych spraw, </w:t>
      </w:r>
      <w:r w:rsidRPr="003E2B73">
        <w:rPr>
          <w:color w:val="auto"/>
        </w:rPr>
        <w:br/>
        <w:t>a także wszystkie kolejne numery spraw, do których przyporządkowane zostały akta umieszczone w teczce;</w:t>
      </w:r>
    </w:p>
    <w:p w:rsidR="002D2D53" w:rsidRPr="003E2B73" w:rsidRDefault="002D2D53" w:rsidP="00E5307E">
      <w:pPr>
        <w:pStyle w:val="Punkt"/>
        <w:ind w:left="0"/>
        <w:rPr>
          <w:color w:val="auto"/>
        </w:rPr>
      </w:pPr>
      <w:r w:rsidRPr="003E2B73">
        <w:rPr>
          <w:color w:val="auto"/>
        </w:rPr>
        <w:t xml:space="preserve">ust. 6  – tytuł teczki uzupełnia się o informacje identyfikujące teczkę zbiorczą (na przykład imię </w:t>
      </w:r>
      <w:r w:rsidRPr="003E2B73">
        <w:rPr>
          <w:color w:val="auto"/>
        </w:rPr>
        <w:br/>
        <w:t>i nazwisko pracownika w przypadku akt osobowych);</w:t>
      </w:r>
    </w:p>
    <w:p w:rsidR="002D2D53" w:rsidRPr="003E2B73" w:rsidRDefault="002D2D53" w:rsidP="00E5307E">
      <w:pPr>
        <w:pStyle w:val="Punkt"/>
        <w:ind w:left="0"/>
        <w:rPr>
          <w:color w:val="auto"/>
        </w:rPr>
      </w:pPr>
      <w:r w:rsidRPr="003E2B73">
        <w:rPr>
          <w:color w:val="auto"/>
        </w:rPr>
        <w:t xml:space="preserve">ust. 7 – zamiast części znaku sprawy, o którym mowa w ust 2 </w:t>
      </w:r>
      <w:proofErr w:type="spellStart"/>
      <w:r w:rsidRPr="003E2B73">
        <w:rPr>
          <w:color w:val="auto"/>
        </w:rPr>
        <w:t>pkt</w:t>
      </w:r>
      <w:proofErr w:type="spellEnd"/>
      <w:r w:rsidRPr="003E2B73">
        <w:rPr>
          <w:color w:val="auto"/>
        </w:rPr>
        <w:t xml:space="preserve"> 2 zamieszcza się pełny znak sprawy i tytuł teczki uzupełnia się o tytuł sprawy.</w:t>
      </w:r>
    </w:p>
    <w:p w:rsidR="002D2D53" w:rsidRPr="003E2B73" w:rsidRDefault="002D2D53" w:rsidP="00E5307E">
      <w:pPr>
        <w:pStyle w:val="Paragraf"/>
        <w:keepNext w:val="0"/>
        <w:keepLines w:val="0"/>
        <w:spacing w:line="276" w:lineRule="auto"/>
        <w:ind w:left="0" w:firstLine="0"/>
        <w:rPr>
          <w:rFonts w:cs="Times New Roman"/>
          <w:sz w:val="22"/>
          <w:szCs w:val="22"/>
        </w:rPr>
      </w:pPr>
    </w:p>
    <w:p w:rsidR="002D2D53" w:rsidRPr="003E2B73" w:rsidRDefault="002D2D53" w:rsidP="00E5307E">
      <w:pPr>
        <w:pStyle w:val="Ustp"/>
        <w:keepNext w:val="0"/>
        <w:keepLines w:val="0"/>
        <w:numPr>
          <w:ilvl w:val="0"/>
          <w:numId w:val="0"/>
        </w:numPr>
        <w:spacing w:line="276" w:lineRule="auto"/>
        <w:rPr>
          <w:rFonts w:ascii="Cambria" w:hAnsi="Cambria" w:cs="Cambria"/>
          <w:color w:val="auto"/>
          <w:sz w:val="22"/>
          <w:szCs w:val="22"/>
        </w:rPr>
      </w:pPr>
      <w:r w:rsidRPr="003E2B73">
        <w:rPr>
          <w:rFonts w:ascii="Cambria" w:hAnsi="Cambria" w:cs="Cambria"/>
          <w:color w:val="auto"/>
          <w:sz w:val="22"/>
          <w:szCs w:val="22"/>
        </w:rPr>
        <w:t>W przypadku wyjęcia akt sprawy z teczki aktowej należy w ich miejsce włożyć kartę zastępczą. Powinna ona zawierać: znak sprawy, jej przedmiot, nazwę komórki organizacyjnej lub nazwisko pracownika wypożyczającego akta, lub nazwę i adres jednostki organizacyjnej do której akta sprawy wysłano, oraz termin zwrotu. Dopuszcza się wykonanie kopii wyjmowanych akt sprawy.</w:t>
      </w:r>
    </w:p>
    <w:p w:rsidR="002D2D53" w:rsidRPr="003E2B73" w:rsidRDefault="002D2D53" w:rsidP="00E5307E">
      <w:pPr>
        <w:pStyle w:val="Rozdzia"/>
        <w:keepNext w:val="0"/>
        <w:keepLines w:val="0"/>
        <w:spacing w:line="276" w:lineRule="auto"/>
        <w:ind w:left="0"/>
        <w:rPr>
          <w:rFonts w:cs="Times New Roman"/>
          <w:color w:val="auto"/>
        </w:rPr>
      </w:pPr>
    </w:p>
    <w:p w:rsidR="002D2D53" w:rsidRPr="003E2B73" w:rsidRDefault="002D2D53" w:rsidP="00E5307E">
      <w:pPr>
        <w:spacing w:line="276" w:lineRule="auto"/>
        <w:jc w:val="center"/>
        <w:rPr>
          <w:rFonts w:ascii="Cambria" w:hAnsi="Cambria" w:cs="Cambria"/>
          <w:sz w:val="28"/>
          <w:szCs w:val="28"/>
        </w:rPr>
      </w:pPr>
      <w:r w:rsidRPr="003E2B73">
        <w:rPr>
          <w:rFonts w:ascii="Cambria" w:hAnsi="Cambria" w:cs="Cambria"/>
          <w:b/>
          <w:bCs/>
          <w:sz w:val="28"/>
          <w:szCs w:val="28"/>
        </w:rPr>
        <w:t xml:space="preserve">Przekazywanie dokumentacji do składnicy akt </w:t>
      </w:r>
    </w:p>
    <w:p w:rsidR="002D2D53" w:rsidRPr="003E2B73" w:rsidRDefault="002D2D53" w:rsidP="00E5307E">
      <w:pPr>
        <w:pStyle w:val="Paragraf"/>
        <w:keepNext w:val="0"/>
        <w:keepLines w:val="0"/>
        <w:spacing w:line="276" w:lineRule="auto"/>
        <w:ind w:left="0" w:firstLine="0"/>
        <w:rPr>
          <w:rFonts w:cs="Times New Roman"/>
          <w:sz w:val="22"/>
          <w:szCs w:val="22"/>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 xml:space="preserve">Komórki organizacyjne przekazują do składnicy akt dokumentację pełnymi rocznikami </w:t>
      </w:r>
      <w:r w:rsidRPr="003E2B73">
        <w:rPr>
          <w:rFonts w:ascii="Cambria" w:hAnsi="Cambria" w:cs="Cambria"/>
          <w:color w:val="auto"/>
          <w:sz w:val="22"/>
          <w:szCs w:val="22"/>
        </w:rPr>
        <w:br/>
        <w:t>i kompletną, nie później niż po upływie pełnych dwóch lat kalendarzowych, licząc od pierwszego stycznia roku następującego po roku zakończenia spraw.</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Dokumentację spraw zakończonych niezbędną do bieżącej pracy można pozostawić </w:t>
      </w:r>
      <w:r w:rsidRPr="003E2B73">
        <w:rPr>
          <w:rFonts w:ascii="Cambria" w:hAnsi="Cambria" w:cs="Cambria"/>
          <w:color w:val="auto"/>
          <w:sz w:val="22"/>
          <w:szCs w:val="22"/>
        </w:rPr>
        <w:br/>
        <w:t>w komórce organizacyjnej, ale wyłącznie na zasadzie jej wypożyczenia z składnicy akt, tj. po dokonaniu formalności przekazania (uporządkowaniu dokumentacji, sporządzeniu spisów zdawczo-odbiorczych, wypełnieniu kart udostępniania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Archiwista ustala – w porozumieniu z kierownikami komórek organizacyjnych – corocznie terminarz przygotowania i przekazywania dokumentacji do składnicy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Archiwista może odmówić przejęcia dokumentacji, jeżeli:</w:t>
      </w:r>
    </w:p>
    <w:p w:rsidR="002D2D53" w:rsidRPr="003E2B73" w:rsidRDefault="002D2D53" w:rsidP="00E5307E">
      <w:pPr>
        <w:pStyle w:val="Punkt"/>
        <w:ind w:left="0"/>
        <w:rPr>
          <w:color w:val="auto"/>
        </w:rPr>
      </w:pPr>
      <w:r w:rsidRPr="003E2B73">
        <w:rPr>
          <w:color w:val="auto"/>
        </w:rPr>
        <w:t>dokumentacja nie została uporządkowana w sposób uregulowany przepisami instrukcji,</w:t>
      </w:r>
    </w:p>
    <w:p w:rsidR="002D2D53" w:rsidRPr="003E2B73" w:rsidRDefault="002D2D53" w:rsidP="00E5307E">
      <w:pPr>
        <w:pStyle w:val="Punkt"/>
        <w:ind w:left="0"/>
        <w:rPr>
          <w:color w:val="auto"/>
        </w:rPr>
      </w:pPr>
      <w:r w:rsidRPr="003E2B73">
        <w:rPr>
          <w:color w:val="auto"/>
        </w:rPr>
        <w:t>spisy zdawczo-odbiorcze zawierają błędy lub niedokładności,</w:t>
      </w:r>
    </w:p>
    <w:p w:rsidR="002D2D53" w:rsidRPr="003E2B73" w:rsidRDefault="002D2D53" w:rsidP="00E5307E">
      <w:pPr>
        <w:pStyle w:val="Punkt"/>
        <w:ind w:left="0"/>
        <w:rPr>
          <w:color w:val="auto"/>
        </w:rPr>
      </w:pPr>
      <w:r w:rsidRPr="003E2B73">
        <w:rPr>
          <w:color w:val="auto"/>
        </w:rPr>
        <w:t>przekazywana dokumentacja nie odpowiada spisom zdawczo-odbiorczym.</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O powodach odmowy przejęcia dokumentacji archiwista powiadamia swojego bezpośredniego przełożonego.</w:t>
      </w:r>
    </w:p>
    <w:p w:rsidR="002D2D53" w:rsidRPr="003E2B73" w:rsidRDefault="002D2D53" w:rsidP="00E5307E">
      <w:pPr>
        <w:pStyle w:val="Paragraf"/>
        <w:keepNext w:val="0"/>
        <w:keepLines w:val="0"/>
        <w:spacing w:line="276" w:lineRule="auto"/>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Dokumentacja spraw zakończonych przekazywana do składnicy akt powinna być uporządkowana przez prowadzących sprawy lub wyznaczonego w danej komórce organizacyjnej pracownika.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Przez uporządkowanie dokumentacji o kategorii archiwalnej wyższej niż B10, rozumie się:</w:t>
      </w:r>
    </w:p>
    <w:p w:rsidR="002D2D53" w:rsidRPr="003E2B73" w:rsidRDefault="002D2D53" w:rsidP="00E5307E">
      <w:pPr>
        <w:pStyle w:val="Punkt"/>
        <w:ind w:left="0"/>
        <w:rPr>
          <w:color w:val="auto"/>
        </w:rPr>
      </w:pPr>
      <w:r w:rsidRPr="003E2B73">
        <w:rPr>
          <w:color w:val="auto"/>
        </w:rPr>
        <w:t>ułożenie dokumentacji wewnątrz teczek w porządku przewidzianym w § 36 ust. 3, przy czym poszczególne sprawy można rozdzielić papierowymi okładkami;</w:t>
      </w:r>
    </w:p>
    <w:p w:rsidR="002D2D53" w:rsidRPr="003E2B73" w:rsidRDefault="002D2D53" w:rsidP="00E5307E">
      <w:pPr>
        <w:pStyle w:val="Punkt"/>
        <w:ind w:left="0"/>
        <w:rPr>
          <w:color w:val="auto"/>
        </w:rPr>
      </w:pPr>
      <w:r w:rsidRPr="003E2B73">
        <w:rPr>
          <w:color w:val="auto"/>
        </w:rPr>
        <w:t>wyłączenie zbędnych identycznych kopii tych samych przesyłek lub pism;</w:t>
      </w:r>
    </w:p>
    <w:p w:rsidR="002D2D53" w:rsidRPr="003E2B73" w:rsidRDefault="002D2D53" w:rsidP="00E5307E">
      <w:pPr>
        <w:pStyle w:val="Punkt"/>
        <w:ind w:left="0"/>
        <w:rPr>
          <w:color w:val="auto"/>
        </w:rPr>
      </w:pPr>
      <w:r w:rsidRPr="003E2B73">
        <w:rPr>
          <w:color w:val="auto"/>
        </w:rPr>
        <w:t>odłożenie do teczek aktowych spisów spraw;</w:t>
      </w:r>
    </w:p>
    <w:p w:rsidR="002D2D53" w:rsidRPr="003E2B73" w:rsidRDefault="002D2D53" w:rsidP="00E5307E">
      <w:pPr>
        <w:pStyle w:val="Punkt"/>
        <w:ind w:left="0"/>
        <w:rPr>
          <w:color w:val="auto"/>
        </w:rPr>
      </w:pPr>
      <w:r w:rsidRPr="003E2B73">
        <w:rPr>
          <w:color w:val="auto"/>
        </w:rPr>
        <w:t>usunięcie z dokumentacji części metalowych i folii (np. spinacze, zszywki, wąsy, koszulki, itp.);</w:t>
      </w:r>
    </w:p>
    <w:p w:rsidR="002D2D53" w:rsidRPr="003E2B73" w:rsidRDefault="002D2D53" w:rsidP="00E5307E">
      <w:pPr>
        <w:pStyle w:val="Punkt"/>
        <w:ind w:left="0"/>
        <w:rPr>
          <w:color w:val="auto"/>
        </w:rPr>
      </w:pPr>
      <w:r w:rsidRPr="003E2B73">
        <w:rPr>
          <w:color w:val="auto"/>
        </w:rPr>
        <w:t>umieszczenie dokumentacji w wiązanych teczkach aktowych z tektury bezkwasowej (w przypadku akt osobowych dopuszcza się koperty) o grubości nie przekraczającej 5 cm, a tych – w pudłach, przy czym jeżeli grubość teczki przekracza 5 cm należy teczkę podzielić na tomy, chyba że jest to niemożliwe z przyczyn fizycznych;</w:t>
      </w:r>
    </w:p>
    <w:p w:rsidR="002D2D53" w:rsidRPr="003E2B73" w:rsidRDefault="002D2D53" w:rsidP="00E5307E">
      <w:pPr>
        <w:pStyle w:val="Punkt"/>
        <w:ind w:left="0"/>
        <w:rPr>
          <w:color w:val="auto"/>
        </w:rPr>
      </w:pPr>
      <w:r w:rsidRPr="003E2B73">
        <w:rPr>
          <w:color w:val="auto"/>
        </w:rPr>
        <w:t xml:space="preserve">ponumerowanie stron dokumentacji o kategorii archiwalnej wyższej niż B10 zwykłym miękkim ołówkiem nanosząc </w:t>
      </w:r>
      <w:proofErr w:type="spellStart"/>
      <w:r w:rsidRPr="003E2B73">
        <w:rPr>
          <w:color w:val="auto"/>
        </w:rPr>
        <w:t>numer</w:t>
      </w:r>
      <w:proofErr w:type="spellEnd"/>
      <w:r w:rsidRPr="003E2B73">
        <w:rPr>
          <w:color w:val="auto"/>
        </w:rPr>
        <w:t xml:space="preserve"> strony w prawym górnym rogu; liczbę stron w danej teczce podaje się na wewnętrznej części tylnej okładki w formie zapisu: </w:t>
      </w:r>
      <w:r w:rsidRPr="003E2B73">
        <w:rPr>
          <w:i/>
          <w:iCs/>
          <w:color w:val="auto"/>
        </w:rPr>
        <w:t xml:space="preserve">„Niniejsza teczka zawiera .... stron kolejno ponumerowanych. </w:t>
      </w:r>
      <w:r w:rsidRPr="003E2B73">
        <w:rPr>
          <w:color w:val="auto"/>
        </w:rPr>
        <w:t>[miejscowość, data, podpis osoby porządkującej i paginującej akta]</w:t>
      </w:r>
      <w:r w:rsidRPr="003E2B73">
        <w:rPr>
          <w:i/>
          <w:iCs/>
          <w:color w:val="auto"/>
        </w:rPr>
        <w:t>”</w:t>
      </w:r>
      <w:r w:rsidRPr="003E2B73">
        <w:rPr>
          <w:color w:val="auto"/>
        </w:rPr>
        <w:t>;</w:t>
      </w:r>
    </w:p>
    <w:p w:rsidR="002D2D53" w:rsidRPr="003E2B73" w:rsidRDefault="002D2D53" w:rsidP="00E5307E">
      <w:pPr>
        <w:pStyle w:val="Punkt"/>
        <w:ind w:left="0"/>
        <w:rPr>
          <w:color w:val="auto"/>
        </w:rPr>
      </w:pPr>
      <w:r w:rsidRPr="003E2B73">
        <w:rPr>
          <w:color w:val="auto"/>
        </w:rPr>
        <w:t>opisanie teczek aktowych, zgodnie z postanowieniami § 37 ust. 2</w:t>
      </w:r>
    </w:p>
    <w:p w:rsidR="002D2D53" w:rsidRPr="003E2B73" w:rsidRDefault="002D2D53" w:rsidP="00E5307E">
      <w:pPr>
        <w:pStyle w:val="Punkt"/>
        <w:ind w:left="0"/>
        <w:rPr>
          <w:color w:val="auto"/>
        </w:rPr>
      </w:pPr>
      <w:r w:rsidRPr="003E2B73">
        <w:rPr>
          <w:color w:val="auto"/>
        </w:rPr>
        <w:t xml:space="preserve">ułożenie teczek aktowych w kolejności wynikającej z wykazu akt odrębnie w ramach materiałów archiwalnych i odrębnie w ramach dokumentacji </w:t>
      </w:r>
      <w:proofErr w:type="spellStart"/>
      <w:r w:rsidRPr="003E2B73">
        <w:rPr>
          <w:color w:val="auto"/>
        </w:rPr>
        <w:t>niearchiwalnej</w:t>
      </w:r>
      <w:proofErr w:type="spellEnd"/>
      <w:r w:rsidRPr="003E2B73">
        <w:rPr>
          <w:color w:val="auto"/>
        </w:rPr>
        <w: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Przez uporządkowanie dokumentacji </w:t>
      </w:r>
      <w:proofErr w:type="spellStart"/>
      <w:r w:rsidRPr="003E2B73">
        <w:rPr>
          <w:rFonts w:ascii="Cambria" w:hAnsi="Cambria" w:cs="Cambria"/>
          <w:color w:val="auto"/>
          <w:sz w:val="22"/>
          <w:szCs w:val="22"/>
        </w:rPr>
        <w:t>niearchiwalnej</w:t>
      </w:r>
      <w:proofErr w:type="spellEnd"/>
      <w:r w:rsidRPr="003E2B73">
        <w:rPr>
          <w:rFonts w:ascii="Cambria" w:hAnsi="Cambria" w:cs="Cambria"/>
          <w:color w:val="auto"/>
          <w:sz w:val="22"/>
          <w:szCs w:val="22"/>
        </w:rPr>
        <w:t xml:space="preserve"> kategorii B10 i niższej, rozumie się:</w:t>
      </w:r>
    </w:p>
    <w:p w:rsidR="002D2D53" w:rsidRPr="003E2B73" w:rsidRDefault="002D2D53" w:rsidP="00E5307E">
      <w:pPr>
        <w:pStyle w:val="Punkt"/>
        <w:ind w:left="0"/>
        <w:rPr>
          <w:color w:val="auto"/>
        </w:rPr>
      </w:pPr>
      <w:r w:rsidRPr="003E2B73">
        <w:rPr>
          <w:color w:val="auto"/>
        </w:rPr>
        <w:t>odłożenie do teczek aktowych spisów spraw;</w:t>
      </w:r>
    </w:p>
    <w:p w:rsidR="002D2D53" w:rsidRPr="003E2B73" w:rsidRDefault="002D2D53" w:rsidP="00E5307E">
      <w:pPr>
        <w:pStyle w:val="Punkt"/>
        <w:ind w:left="0"/>
        <w:rPr>
          <w:color w:val="auto"/>
        </w:rPr>
      </w:pPr>
      <w:r w:rsidRPr="003E2B73">
        <w:rPr>
          <w:color w:val="auto"/>
        </w:rPr>
        <w:t xml:space="preserve">umieszczenie dokumentacji w teczkach aktowych wiązanych o grubości nie przekraczającej 5 cm, a tych – w pudłach, lub umieszczenie dokumentacji bezpośrednio w paczkach lub </w:t>
      </w:r>
      <w:r w:rsidRPr="003E2B73">
        <w:rPr>
          <w:rFonts w:cs="Times New Roman"/>
          <w:color w:val="auto"/>
        </w:rPr>
        <w:br/>
      </w:r>
      <w:r w:rsidRPr="003E2B73">
        <w:rPr>
          <w:color w:val="auto"/>
        </w:rPr>
        <w:t xml:space="preserve">w pudłach, przy czym jeżeli grubość teczki przekracza 5 cm należy teczkę podzielić na tomy, chyba że jest to niemożliwe z przyczyn fizycznych; </w:t>
      </w:r>
    </w:p>
    <w:p w:rsidR="002D2D53" w:rsidRPr="003E2B73" w:rsidRDefault="002D2D53" w:rsidP="00E5307E">
      <w:pPr>
        <w:pStyle w:val="Punkt"/>
        <w:ind w:left="0"/>
        <w:rPr>
          <w:color w:val="auto"/>
        </w:rPr>
      </w:pPr>
      <w:r w:rsidRPr="003E2B73">
        <w:rPr>
          <w:color w:val="auto"/>
        </w:rPr>
        <w:t>opisanie teczek aktowych , zgodnie z przepisami § 37 ust. 2;</w:t>
      </w:r>
    </w:p>
    <w:p w:rsidR="002D2D53" w:rsidRPr="003E2B73" w:rsidRDefault="002D2D53" w:rsidP="00E5307E">
      <w:pPr>
        <w:pStyle w:val="Punkt"/>
        <w:ind w:left="0"/>
        <w:rPr>
          <w:color w:val="auto"/>
        </w:rPr>
      </w:pPr>
      <w:r w:rsidRPr="003E2B73">
        <w:rPr>
          <w:color w:val="auto"/>
        </w:rPr>
        <w:lastRenderedPageBreak/>
        <w:t>ułożenie teczek aktowych w kolejności wynikającej z wykazu akt.</w:t>
      </w:r>
    </w:p>
    <w:p w:rsidR="002D2D53" w:rsidRPr="003E2B73" w:rsidRDefault="002D2D53" w:rsidP="00E5307E">
      <w:pPr>
        <w:pStyle w:val="Paragraf"/>
        <w:keepNext w:val="0"/>
        <w:keepLines w:val="0"/>
        <w:ind w:left="0" w:firstLine="0"/>
        <w:rPr>
          <w:rFonts w:cs="Times New Roman"/>
        </w:rPr>
      </w:pPr>
    </w:p>
    <w:p w:rsidR="00B00CA7" w:rsidRDefault="002D2D53" w:rsidP="00E5307E">
      <w:pPr>
        <w:pStyle w:val="Ustp"/>
        <w:keepNext w:val="0"/>
        <w:keepLines w:val="0"/>
        <w:spacing w:line="276" w:lineRule="auto"/>
        <w:ind w:left="0" w:firstLine="0"/>
        <w:rPr>
          <w:rFonts w:ascii="Cambria" w:hAnsi="Cambria" w:cs="Cambria"/>
          <w:color w:val="auto"/>
          <w:sz w:val="22"/>
          <w:szCs w:val="22"/>
        </w:rPr>
      </w:pPr>
      <w:r w:rsidRPr="00B00CA7">
        <w:rPr>
          <w:rFonts w:ascii="Cambria" w:hAnsi="Cambria" w:cs="Cambria"/>
          <w:color w:val="auto"/>
          <w:sz w:val="22"/>
          <w:szCs w:val="22"/>
        </w:rPr>
        <w:t>Komórki organizacyjne przekazują dokumentację do składnicy akt, na podstawie spisu zdawczo-odbiorczego. Sporządzenie spisu należy do obowiązków pracownika wyznaczonego przez kierownika komórki organizacyjnej przekazującej dokumentację.</w:t>
      </w:r>
    </w:p>
    <w:p w:rsidR="002D2D53" w:rsidRPr="00B00CA7" w:rsidRDefault="002D2D53" w:rsidP="00E5307E">
      <w:pPr>
        <w:pStyle w:val="Ustp"/>
        <w:keepNext w:val="0"/>
        <w:keepLines w:val="0"/>
        <w:spacing w:line="276" w:lineRule="auto"/>
        <w:ind w:left="0" w:firstLine="0"/>
        <w:rPr>
          <w:rFonts w:ascii="Cambria" w:hAnsi="Cambria" w:cs="Cambria"/>
          <w:color w:val="auto"/>
          <w:sz w:val="22"/>
          <w:szCs w:val="22"/>
        </w:rPr>
      </w:pPr>
      <w:r w:rsidRPr="00B00CA7">
        <w:rPr>
          <w:rFonts w:ascii="Cambria" w:hAnsi="Cambria" w:cs="Cambria"/>
          <w:color w:val="auto"/>
          <w:sz w:val="22"/>
          <w:szCs w:val="22"/>
        </w:rPr>
        <w:t>Spis zdawczo-odbiorczy sporządza się w postaci papierowej lub w postaci elektronicznej.</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Spis zdawczo-odbiorczy w postaci elektronicznej sporządza się w przypadku wykorzystywania w składnicy akt narzędzi informatycznych, spełniających wymagania określone w instrukcji w sprawie organizacji i zakresu działania składnicy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Spis zdawczo-odbiorczy w postaci papierowej sporządza się dla dokumentacji </w:t>
      </w:r>
      <w:proofErr w:type="spellStart"/>
      <w:r w:rsidRPr="003E2B73">
        <w:rPr>
          <w:rFonts w:ascii="Cambria" w:hAnsi="Cambria" w:cs="Cambria"/>
          <w:color w:val="auto"/>
          <w:sz w:val="22"/>
          <w:szCs w:val="22"/>
        </w:rPr>
        <w:t>niearchiwalnej</w:t>
      </w:r>
      <w:proofErr w:type="spellEnd"/>
      <w:r w:rsidRPr="003E2B73">
        <w:rPr>
          <w:rFonts w:ascii="Cambria" w:hAnsi="Cambria" w:cs="Cambria"/>
          <w:color w:val="auto"/>
          <w:sz w:val="22"/>
          <w:szCs w:val="22"/>
        </w:rPr>
        <w:t xml:space="preserve"> (dokumentacji kategorii B) w trzech egzemplarzach, przy czym jeden egzemplarz spisu zdawczo-odbiorczego zatrzymuje komórka organizacyjna przekazująca dokumentację, pozostałe są przeznaczone dla składnicy akt.</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Spis zdawczo-odbiorczy powinien zawierać co najmniej następujące elementy:</w:t>
      </w:r>
    </w:p>
    <w:p w:rsidR="002D2D53" w:rsidRPr="003E2B73" w:rsidRDefault="002D2D53" w:rsidP="00E5307E">
      <w:pPr>
        <w:pStyle w:val="Punkt"/>
        <w:ind w:left="0"/>
        <w:rPr>
          <w:color w:val="auto"/>
        </w:rPr>
      </w:pPr>
      <w:r w:rsidRPr="003E2B73">
        <w:rPr>
          <w:color w:val="auto"/>
        </w:rPr>
        <w:t>dla całego spisu:</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pełną nazwę jednostki i komórki organizacyjnej przekazującej dokumentację,</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imię, nazwisko i podpis pracownika, który przygotował spis,</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imię, nazwisko i podpis kierownika komórki organizacyjnej przekazującej dokumentację,</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imię, nazwisko i podpis archiwisty przyjmującego dokumentację,</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datę przekazania spisu;</w:t>
      </w:r>
    </w:p>
    <w:p w:rsidR="002D2D53" w:rsidRPr="003E2B73" w:rsidRDefault="002D2D53" w:rsidP="00E5307E">
      <w:pPr>
        <w:pStyle w:val="Punkt"/>
        <w:ind w:left="0"/>
        <w:rPr>
          <w:color w:val="auto"/>
        </w:rPr>
      </w:pPr>
      <w:r w:rsidRPr="003E2B73">
        <w:rPr>
          <w:color w:val="auto"/>
        </w:rPr>
        <w:t>dla każdej pozycji spisu:</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liczbę porządkową,</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 xml:space="preserve">część znaku sprawy, to jest oznaczenie komórki organizacyjnej i symbol klasyfikacyjny </w:t>
      </w:r>
      <w:r w:rsidRPr="003E2B73">
        <w:rPr>
          <w:rFonts w:ascii="Cambria" w:hAnsi="Cambria" w:cs="Cambria"/>
          <w:color w:val="auto"/>
          <w:sz w:val="22"/>
          <w:szCs w:val="22"/>
        </w:rPr>
        <w:br/>
        <w:t>z wykazu akt, a w przypadku wydzielania określonych spraw z danej klasy w wykazie akt</w:t>
      </w:r>
      <w:r w:rsidRPr="003E2B73">
        <w:rPr>
          <w:rFonts w:ascii="Cambria" w:hAnsi="Cambria" w:cs="Cambria"/>
          <w:color w:val="auto"/>
          <w:sz w:val="22"/>
          <w:szCs w:val="22"/>
        </w:rPr>
        <w:br/>
        <w:t xml:space="preserve"> w osobne zbory, dodatkowo numeru sprawy, który stał się podstawą wydzielenia grupy spraw,</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tytuł teczki złożony z pełnego hasła klasyfikacyjnego z wykazu akt i informacji o rodzaju dokumentacji (na przykład pisma, faktury, wnioski, skargi, noty księgowe, umowy, opinie, notatki) występującej w teczce,</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rok założenia teczki aktowej,</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rocznych dat skrajnych, na które składają się rok najwcześniejszego i najpóźniejszego pisma w teczce aktowej,</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liczbę tomów jednej teczki aktowej przekazanych w ramach danej pozycji spisu,</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oznaczenie kategorii archiwalnej.</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 xml:space="preserve">Uwzględniając odrębność spisów, o której mowa w ust. 4, sporządza się oddzielne spisy dla specyficznych rodzajów dokumentacji (na przykład dla dokumentacji technicznej, audiowizualnej, osobowej), jeżeli wynika to z potrzeb Zespołu lub zaleceń dyrektora właściwego archiwum państwowego lub jeśli dane wymienione w ust. 5 </w:t>
      </w:r>
      <w:proofErr w:type="spellStart"/>
      <w:r w:rsidRPr="003E2B73">
        <w:rPr>
          <w:rFonts w:ascii="Cambria" w:hAnsi="Cambria" w:cs="Cambria"/>
          <w:color w:val="auto"/>
          <w:sz w:val="22"/>
          <w:szCs w:val="22"/>
        </w:rPr>
        <w:t>pkt</w:t>
      </w:r>
      <w:proofErr w:type="spellEnd"/>
      <w:r w:rsidRPr="003E2B73">
        <w:rPr>
          <w:rFonts w:ascii="Cambria" w:hAnsi="Cambria" w:cs="Cambria"/>
          <w:color w:val="auto"/>
          <w:sz w:val="22"/>
          <w:szCs w:val="22"/>
        </w:rPr>
        <w:t xml:space="preserve"> 2 są niewystarczające dla opisania tych rodzajów dokumentacji.</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Każdy informatyczny nośnik danych przekazywany ze składu informatycznego nośników danych do składnicy powinien być trwale oznakowany w sposób pozwalający na jego jednoznaczną identyfikację.</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lastRenderedPageBreak/>
        <w:t>Spis zdawczo-odbiorczy nośników, o których mowa w ust. 1, powinien zawierać:</w:t>
      </w:r>
    </w:p>
    <w:p w:rsidR="002D2D53" w:rsidRPr="003E2B73" w:rsidRDefault="002D2D53" w:rsidP="00E5307E">
      <w:pPr>
        <w:pStyle w:val="Punkt"/>
        <w:ind w:left="0"/>
        <w:rPr>
          <w:color w:val="auto"/>
        </w:rPr>
      </w:pPr>
      <w:r w:rsidRPr="003E2B73">
        <w:rPr>
          <w:color w:val="auto"/>
        </w:rPr>
        <w:t>dla całego spisu:</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pełną nazwę jednostki i komórki organizacyjnej przekazującej nośniki,</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imię, nazwisko i podpis pracownika, który przygotował spis,</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imię, nazwisko i podpis kierownika komórki organizacyjnej odpowiadającej za skład informatycznych nośników danych,</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imię, nazwisko i podpis archiwisty przyjmującego nośniki,</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datę przekazania spisu;</w:t>
      </w:r>
    </w:p>
    <w:p w:rsidR="002D2D53" w:rsidRPr="003E2B73" w:rsidRDefault="002D2D53" w:rsidP="00E5307E">
      <w:pPr>
        <w:pStyle w:val="Punkt"/>
        <w:ind w:left="0"/>
        <w:rPr>
          <w:color w:val="auto"/>
        </w:rPr>
      </w:pPr>
      <w:r w:rsidRPr="003E2B73">
        <w:rPr>
          <w:color w:val="auto"/>
        </w:rPr>
        <w:t>dla każdej pozycji spisu:</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liczbę porządkową,</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oznaczenie nośnika, o którym mowa w ust. 1,</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określenie typu nośnika,</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r w:rsidRPr="003E2B73">
        <w:rPr>
          <w:rFonts w:ascii="Cambria" w:hAnsi="Cambria" w:cs="Cambria"/>
          <w:color w:val="auto"/>
          <w:sz w:val="22"/>
          <w:szCs w:val="22"/>
        </w:rPr>
        <w:t>odpowiednio znak sprawy lub symbol klasyfikacyjny, z którym powiązany jest nośnik, oraz oznaczenie roku,</w:t>
      </w:r>
    </w:p>
    <w:p w:rsidR="002D2D53" w:rsidRPr="003E2B73" w:rsidRDefault="002D2D53" w:rsidP="00E5307E">
      <w:pPr>
        <w:pStyle w:val="Litera"/>
        <w:keepNext w:val="0"/>
        <w:keepLines w:val="0"/>
        <w:spacing w:line="276" w:lineRule="auto"/>
        <w:ind w:left="0" w:firstLine="0"/>
        <w:jc w:val="both"/>
        <w:rPr>
          <w:rFonts w:ascii="Cambria" w:hAnsi="Cambria" w:cs="Cambria"/>
          <w:color w:val="auto"/>
          <w:sz w:val="22"/>
          <w:szCs w:val="22"/>
        </w:rPr>
      </w:pPr>
      <w:proofErr w:type="spellStart"/>
      <w:r w:rsidRPr="003E2B73">
        <w:rPr>
          <w:rFonts w:ascii="Cambria" w:hAnsi="Cambria" w:cs="Cambria"/>
          <w:color w:val="auto"/>
          <w:sz w:val="22"/>
          <w:szCs w:val="22"/>
        </w:rPr>
        <w:t>numer</w:t>
      </w:r>
      <w:proofErr w:type="spellEnd"/>
      <w:r w:rsidRPr="003E2B73">
        <w:rPr>
          <w:rFonts w:ascii="Cambria" w:hAnsi="Cambria" w:cs="Cambria"/>
          <w:color w:val="auto"/>
          <w:sz w:val="22"/>
          <w:szCs w:val="22"/>
        </w:rPr>
        <w:t xml:space="preserve"> seryjny nośnika, jeśli występuje.</w:t>
      </w:r>
    </w:p>
    <w:p w:rsidR="002D2D53" w:rsidRPr="003E2B73" w:rsidRDefault="002D2D53" w:rsidP="00E5307E">
      <w:pPr>
        <w:pStyle w:val="Paragraf"/>
        <w:keepNext w:val="0"/>
        <w:keepLines w:val="0"/>
        <w:ind w:left="0" w:firstLine="0"/>
        <w:rPr>
          <w:rFonts w:cs="Times New Roman"/>
        </w:rPr>
      </w:pPr>
    </w:p>
    <w:p w:rsidR="002D2D53" w:rsidRDefault="002D2D53" w:rsidP="00E5307E">
      <w:pPr>
        <w:pStyle w:val="Ustp"/>
        <w:keepNext w:val="0"/>
        <w:keepLines w:val="0"/>
        <w:numPr>
          <w:ilvl w:val="0"/>
          <w:numId w:val="0"/>
        </w:numPr>
        <w:rPr>
          <w:rFonts w:ascii="Cambria" w:hAnsi="Cambria" w:cs="Cambria"/>
          <w:color w:val="auto"/>
          <w:sz w:val="22"/>
          <w:szCs w:val="22"/>
        </w:rPr>
      </w:pPr>
      <w:r w:rsidRPr="003E2B73">
        <w:rPr>
          <w:rFonts w:ascii="Cambria" w:hAnsi="Cambria" w:cs="Cambria"/>
          <w:color w:val="auto"/>
          <w:sz w:val="22"/>
          <w:szCs w:val="22"/>
        </w:rPr>
        <w:t>Do przekazanej dokumentacji należy dołączyć wszelkie pomoce ewidencyjne: rejestry, ewidencje, kartoteki, skorowidze, itp.</w:t>
      </w:r>
    </w:p>
    <w:p w:rsidR="002D2D53" w:rsidRPr="003E2B73" w:rsidRDefault="002D2D53" w:rsidP="00E5307E">
      <w:pPr>
        <w:pStyle w:val="Rozdzia"/>
        <w:keepNext w:val="0"/>
        <w:keepLines w:val="0"/>
        <w:ind w:left="0"/>
        <w:rPr>
          <w:rFonts w:cs="Times New Roman"/>
          <w:color w:val="auto"/>
        </w:rPr>
      </w:pPr>
    </w:p>
    <w:p w:rsidR="002D2D53" w:rsidRPr="003E2B73" w:rsidRDefault="002D2D53" w:rsidP="00E5307E">
      <w:pPr>
        <w:pStyle w:val="Nagwek1"/>
        <w:keepNext w:val="0"/>
        <w:keepLines w:val="0"/>
        <w:tabs>
          <w:tab w:val="num" w:pos="432"/>
        </w:tabs>
        <w:suppressAutoHyphens/>
        <w:spacing w:before="0" w:after="60"/>
        <w:jc w:val="center"/>
        <w:rPr>
          <w:rFonts w:ascii="Cambria" w:hAnsi="Cambria" w:cs="Cambria"/>
          <w:b/>
          <w:bCs/>
          <w:color w:val="auto"/>
          <w:sz w:val="24"/>
          <w:szCs w:val="24"/>
        </w:rPr>
      </w:pPr>
      <w:r w:rsidRPr="003E2B73">
        <w:rPr>
          <w:rFonts w:ascii="Cambria" w:hAnsi="Cambria" w:cs="Cambria"/>
          <w:b/>
          <w:bCs/>
          <w:color w:val="auto"/>
          <w:sz w:val="24"/>
          <w:szCs w:val="24"/>
        </w:rPr>
        <w:t>Postępowanie z dokumentacją w przypadku ustania Zespołu ,jej komórki organizacyjnej lub ich reorganizacji</w:t>
      </w:r>
    </w:p>
    <w:p w:rsidR="002D2D53" w:rsidRPr="003E2B73" w:rsidRDefault="002D2D53" w:rsidP="00E5307E">
      <w:pPr>
        <w:pStyle w:val="Paragraf"/>
        <w:keepNext w:val="0"/>
        <w:keepLines w:val="0"/>
        <w:ind w:left="0" w:firstLine="0"/>
        <w:rPr>
          <w:rFonts w:cs="Times New Roman"/>
        </w:rPr>
      </w:pP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gdy jest wszczynane postępowanie zmierzające do ustania działalności Zespołu</w:t>
      </w:r>
      <w:r w:rsidRPr="003E2B73">
        <w:rPr>
          <w:rFonts w:ascii="Cambria" w:hAnsi="Cambria" w:cs="Cambria"/>
          <w:i/>
          <w:iCs/>
          <w:color w:val="auto"/>
          <w:sz w:val="22"/>
          <w:szCs w:val="22"/>
        </w:rPr>
        <w:t xml:space="preserve"> </w:t>
      </w:r>
      <w:r w:rsidRPr="003E2B73">
        <w:rPr>
          <w:rFonts w:ascii="Cambria" w:hAnsi="Cambria" w:cs="Cambria"/>
          <w:color w:val="auto"/>
          <w:sz w:val="22"/>
          <w:szCs w:val="22"/>
        </w:rPr>
        <w:t xml:space="preserve">lub do jej reorganizacji, prowadzącej do powstania nowej jednostki organizacyjnej, </w:t>
      </w:r>
      <w:r w:rsidRPr="003E2B73">
        <w:rPr>
          <w:rStyle w:val="FontStyle51"/>
          <w:rFonts w:ascii="Cambria" w:hAnsi="Cambria" w:cs="Cambria"/>
          <w:color w:val="auto"/>
        </w:rPr>
        <w:t>dyrektora szkoły</w:t>
      </w:r>
      <w:r w:rsidRPr="003E2B73">
        <w:rPr>
          <w:rStyle w:val="FontStyle51"/>
          <w:rFonts w:ascii="Cambria" w:hAnsi="Cambria" w:cs="Cambria"/>
          <w:i/>
          <w:iCs/>
          <w:color w:val="auto"/>
        </w:rPr>
        <w:t xml:space="preserve"> </w:t>
      </w:r>
      <w:r w:rsidRPr="003E2B73">
        <w:rPr>
          <w:rFonts w:ascii="Cambria" w:hAnsi="Cambria" w:cs="Cambria"/>
          <w:color w:val="auto"/>
          <w:sz w:val="22"/>
          <w:szCs w:val="22"/>
        </w:rPr>
        <w:t>zawiadamia o tym fakcie dyrektora właściwego archiwum państwowego.</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W przypadku przejęcia całości lub części zadań zreorganizowanej komórki organizacyjnej przez nową komórkę organizacyjną, kierownik komórki zreorganizowanej przekazuje protokolarnie kierownikowi nowej komórki organizacyjnej dokumentację spraw niezakończonych. Protokół otrzymuje do wiadomości archiwista.</w:t>
      </w:r>
    </w:p>
    <w:p w:rsidR="002D2D53" w:rsidRPr="003E2B73" w:rsidRDefault="002D2D53" w:rsidP="00E5307E">
      <w:pPr>
        <w:pStyle w:val="Ustp"/>
        <w:keepNext w:val="0"/>
        <w:keepLines w:val="0"/>
        <w:spacing w:line="276" w:lineRule="auto"/>
        <w:ind w:left="0" w:firstLine="0"/>
        <w:rPr>
          <w:rFonts w:ascii="Cambria" w:hAnsi="Cambria" w:cs="Cambria"/>
          <w:color w:val="auto"/>
          <w:sz w:val="22"/>
          <w:szCs w:val="22"/>
        </w:rPr>
      </w:pPr>
      <w:r w:rsidRPr="003E2B73">
        <w:rPr>
          <w:rFonts w:ascii="Cambria" w:hAnsi="Cambria" w:cs="Cambria"/>
          <w:color w:val="auto"/>
          <w:sz w:val="22"/>
          <w:szCs w:val="22"/>
        </w:rPr>
        <w:t>Komórka organizacyjna, która przejęła dokumentację spraw niezakończonych, dokonuje ich ponownego zarejestrowania, zgodnie z § 28 ust. 3 instrukcji.</w:t>
      </w:r>
    </w:p>
    <w:p w:rsidR="002D2D53" w:rsidRPr="003E2B73" w:rsidRDefault="002D2D53" w:rsidP="00B00CA7">
      <w:pPr>
        <w:pStyle w:val="Ustp"/>
        <w:keepNext w:val="0"/>
        <w:keepLines w:val="0"/>
        <w:spacing w:before="100" w:beforeAutospacing="1" w:after="100" w:afterAutospacing="1" w:line="276" w:lineRule="auto"/>
        <w:ind w:left="0" w:firstLine="0"/>
        <w:rPr>
          <w:rFonts w:ascii="Cambria" w:hAnsi="Cambria" w:cs="Cambria"/>
          <w:color w:val="auto"/>
          <w:sz w:val="22"/>
          <w:szCs w:val="22"/>
        </w:rPr>
      </w:pPr>
      <w:r w:rsidRPr="00B00CA7">
        <w:rPr>
          <w:rFonts w:ascii="Cambria" w:hAnsi="Cambria" w:cs="Cambria"/>
          <w:color w:val="auto"/>
          <w:sz w:val="22"/>
          <w:szCs w:val="22"/>
        </w:rPr>
        <w:t>Pozostała dokumentacja przekazywana jest niezwłocznie do składnicy akt, w trybie i na warunkach o których mowa w § 39-43 instrukcji.</w:t>
      </w:r>
    </w:p>
    <w:sectPr w:rsidR="002D2D53" w:rsidRPr="003E2B73" w:rsidSect="00B00CA7">
      <w:footerReference w:type="default" r:id="rId7"/>
      <w:pgSz w:w="11906" w:h="16838"/>
      <w:pgMar w:top="993" w:right="1418" w:bottom="993"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969" w:rsidRDefault="008A0969" w:rsidP="006067AE">
      <w:r>
        <w:separator/>
      </w:r>
    </w:p>
  </w:endnote>
  <w:endnote w:type="continuationSeparator" w:id="0">
    <w:p w:rsidR="008A0969" w:rsidRDefault="008A0969" w:rsidP="006067AE">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73" w:rsidRDefault="003E2B73">
    <w:pPr>
      <w:pStyle w:val="Stopka"/>
    </w:pPr>
  </w:p>
  <w:p w:rsidR="003E2B73" w:rsidRDefault="003E2B73"/>
  <w:p w:rsidR="003E2B73" w:rsidRDefault="003E2B73"/>
  <w:p w:rsidR="003E2B73" w:rsidRDefault="003E2B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969" w:rsidRDefault="008A0969" w:rsidP="006067AE">
      <w:r>
        <w:separator/>
      </w:r>
    </w:p>
  </w:footnote>
  <w:footnote w:type="continuationSeparator" w:id="0">
    <w:p w:rsidR="008A0969" w:rsidRDefault="008A0969" w:rsidP="006067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rFonts w:ascii="Palatino Linotype" w:hAnsi="Palatino Linotype" w:cs="Palatino Linotype"/>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2">
    <w:nsid w:val="00000004"/>
    <w:multiLevelType w:val="singleLevel"/>
    <w:tmpl w:val="00000004"/>
    <w:name w:val="WW8Num3"/>
    <w:lvl w:ilvl="0">
      <w:start w:val="1"/>
      <w:numFmt w:val="decimal"/>
      <w:lvlText w:val="%1."/>
      <w:lvlJc w:val="left"/>
      <w:pPr>
        <w:tabs>
          <w:tab w:val="num" w:pos="0"/>
        </w:tabs>
        <w:ind w:left="720" w:hanging="360"/>
      </w:pPr>
    </w:lvl>
  </w:abstractNum>
  <w:abstractNum w:abstractNumId="3">
    <w:nsid w:val="00000005"/>
    <w:multiLevelType w:val="singleLevel"/>
    <w:tmpl w:val="00000005"/>
    <w:name w:val="WW8Num4"/>
    <w:lvl w:ilvl="0">
      <w:start w:val="1"/>
      <w:numFmt w:val="decimal"/>
      <w:pStyle w:val="Paragrafkolejneustepy"/>
      <w:lvlText w:val="%1)"/>
      <w:lvlJc w:val="left"/>
      <w:pPr>
        <w:tabs>
          <w:tab w:val="num" w:pos="0"/>
        </w:tabs>
        <w:ind w:left="1004" w:hanging="360"/>
      </w:pPr>
      <w:rPr>
        <w:rFonts w:ascii="Palatino Linotype" w:hAnsi="Palatino Linotype" w:cs="Palatino Linotype"/>
        <w:sz w:val="22"/>
        <w:szCs w:val="22"/>
      </w:rPr>
    </w:lvl>
  </w:abstractNum>
  <w:abstractNum w:abstractNumId="4">
    <w:nsid w:val="00000006"/>
    <w:multiLevelType w:val="multilevel"/>
    <w:tmpl w:val="00000006"/>
    <w:name w:val="WW8Num5"/>
    <w:lvl w:ilvl="0">
      <w:start w:val="1"/>
      <w:numFmt w:val="upperRoman"/>
      <w:suff w:val="space"/>
      <w:lvlText w:val="Rozdział %1."/>
      <w:lvlJc w:val="center"/>
      <w:pPr>
        <w:tabs>
          <w:tab w:val="num" w:pos="0"/>
        </w:tabs>
        <w:ind w:left="288" w:firstLine="288"/>
      </w:pPr>
      <w:rPr>
        <w:rFonts w:hint="default"/>
        <w:b/>
        <w:bCs/>
        <w:i w:val="0"/>
        <w:iCs w:val="0"/>
      </w:rPr>
    </w:lvl>
    <w:lvl w:ilvl="1">
      <w:start w:val="1"/>
      <w:numFmt w:val="decimal"/>
      <w:lvlText w:val="§%2."/>
      <w:lvlJc w:val="center"/>
      <w:pPr>
        <w:tabs>
          <w:tab w:val="num" w:pos="454"/>
        </w:tabs>
      </w:pPr>
      <w:rPr>
        <w:rFonts w:hint="default"/>
        <w:b/>
        <w:bCs/>
        <w:i w:val="0"/>
        <w:iCs w:val="0"/>
      </w:rPr>
    </w:lvl>
    <w:lvl w:ilvl="2">
      <w:start w:val="1"/>
      <w:numFmt w:val="decimal"/>
      <w:lvlText w:val="%3."/>
      <w:lvlJc w:val="left"/>
      <w:pPr>
        <w:tabs>
          <w:tab w:val="num" w:pos="794"/>
        </w:tabs>
        <w:ind w:left="454"/>
      </w:pPr>
      <w:rPr>
        <w:rFonts w:ascii="Palatino Linotype" w:hAnsi="Palatino Linotype" w:cs="Palatino Linotype" w:hint="default"/>
        <w:sz w:val="22"/>
        <w:szCs w:val="22"/>
      </w:rPr>
    </w:lvl>
    <w:lvl w:ilvl="3">
      <w:start w:val="1"/>
      <w:numFmt w:val="decimal"/>
      <w:lvlText w:val="%4)"/>
      <w:lvlJc w:val="left"/>
      <w:pPr>
        <w:tabs>
          <w:tab w:val="num" w:pos="794"/>
        </w:tabs>
        <w:ind w:left="1134" w:hanging="340"/>
      </w:pPr>
      <w:rPr>
        <w:rFonts w:hint="default"/>
      </w:rPr>
    </w:lvl>
    <w:lvl w:ilvl="4">
      <w:start w:val="1"/>
      <w:numFmt w:val="lowerLetter"/>
      <w:lvlText w:val="%5)"/>
      <w:lvlJc w:val="left"/>
      <w:pPr>
        <w:tabs>
          <w:tab w:val="num" w:pos="1531"/>
        </w:tabs>
        <w:ind w:left="1474" w:hanging="283"/>
      </w:pPr>
      <w:rPr>
        <w:rFonts w:hint="default"/>
      </w:rPr>
    </w:lvl>
    <w:lvl w:ilvl="5">
      <w:start w:val="1"/>
      <w:numFmt w:val="lowerLetter"/>
      <w:lvlText w:val="(%6)"/>
      <w:lvlJc w:val="left"/>
      <w:pPr>
        <w:tabs>
          <w:tab w:val="num" w:pos="3672"/>
        </w:tabs>
        <w:ind w:left="3312"/>
      </w:pPr>
      <w:rPr>
        <w:rFonts w:hint="default"/>
      </w:rPr>
    </w:lvl>
    <w:lvl w:ilvl="6">
      <w:start w:val="1"/>
      <w:numFmt w:val="lowerRoman"/>
      <w:lvlText w:val="(%7)"/>
      <w:lvlJc w:val="left"/>
      <w:pPr>
        <w:tabs>
          <w:tab w:val="num" w:pos="4392"/>
        </w:tabs>
        <w:ind w:left="4032"/>
      </w:pPr>
      <w:rPr>
        <w:rFonts w:hint="default"/>
      </w:rPr>
    </w:lvl>
    <w:lvl w:ilvl="7">
      <w:start w:val="1"/>
      <w:numFmt w:val="lowerLetter"/>
      <w:lvlText w:val="(%8)"/>
      <w:lvlJc w:val="left"/>
      <w:pPr>
        <w:tabs>
          <w:tab w:val="num" w:pos="5112"/>
        </w:tabs>
        <w:ind w:left="4752"/>
      </w:pPr>
      <w:rPr>
        <w:rFonts w:hint="default"/>
      </w:rPr>
    </w:lvl>
    <w:lvl w:ilvl="8">
      <w:start w:val="1"/>
      <w:numFmt w:val="lowerRoman"/>
      <w:lvlText w:val="(%9)"/>
      <w:lvlJc w:val="left"/>
      <w:pPr>
        <w:tabs>
          <w:tab w:val="num" w:pos="5832"/>
        </w:tabs>
        <w:ind w:left="5472"/>
      </w:pPr>
      <w:rPr>
        <w:rFonts w:hint="default"/>
      </w:rPr>
    </w:lvl>
  </w:abstractNum>
  <w:abstractNum w:abstractNumId="5">
    <w:nsid w:val="00000007"/>
    <w:multiLevelType w:val="singleLevel"/>
    <w:tmpl w:val="00000007"/>
    <w:name w:val="WW8Num6"/>
    <w:lvl w:ilvl="0">
      <w:start w:val="1"/>
      <w:numFmt w:val="decimal"/>
      <w:lvlText w:val="%1)"/>
      <w:lvlJc w:val="left"/>
      <w:pPr>
        <w:tabs>
          <w:tab w:val="num" w:pos="0"/>
        </w:tabs>
        <w:ind w:left="1146" w:hanging="360"/>
      </w:pPr>
      <w:rPr>
        <w:rFonts w:ascii="Palatino Linotype" w:hAnsi="Palatino Linotype" w:cs="Palatino Linotype"/>
        <w:b w:val="0"/>
        <w:bCs w:val="0"/>
        <w:sz w:val="22"/>
        <w:szCs w:val="22"/>
      </w:rPr>
    </w:lvl>
  </w:abstractNum>
  <w:abstractNum w:abstractNumId="6">
    <w:nsid w:val="00000008"/>
    <w:multiLevelType w:val="singleLevel"/>
    <w:tmpl w:val="00000008"/>
    <w:name w:val="WW8Num7"/>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7">
    <w:nsid w:val="00000009"/>
    <w:multiLevelType w:val="singleLevel"/>
    <w:tmpl w:val="00000009"/>
    <w:name w:val="WW8Num8"/>
    <w:lvl w:ilvl="0">
      <w:start w:val="1"/>
      <w:numFmt w:val="decimal"/>
      <w:lvlText w:val="%1)"/>
      <w:lvlJc w:val="left"/>
      <w:pPr>
        <w:tabs>
          <w:tab w:val="num" w:pos="1080"/>
        </w:tabs>
        <w:ind w:left="1080" w:hanging="360"/>
      </w:pPr>
      <w:rPr>
        <w:rFonts w:ascii="Palatino Linotype" w:hAnsi="Palatino Linotype" w:cs="Palatino Linotype"/>
        <w:sz w:val="22"/>
        <w:szCs w:val="22"/>
      </w:rPr>
    </w:lvl>
  </w:abstractNum>
  <w:abstractNum w:abstractNumId="8">
    <w:nsid w:val="0000000A"/>
    <w:multiLevelType w:val="singleLevel"/>
    <w:tmpl w:val="0000000A"/>
    <w:name w:val="WW8Num9"/>
    <w:lvl w:ilvl="0">
      <w:start w:val="1"/>
      <w:numFmt w:val="decimal"/>
      <w:lvlText w:val="%1."/>
      <w:lvlJc w:val="left"/>
      <w:pPr>
        <w:tabs>
          <w:tab w:val="num" w:pos="0"/>
        </w:tabs>
        <w:ind w:left="720" w:hanging="360"/>
      </w:pPr>
      <w:rPr>
        <w:rFonts w:ascii="Palatino Linotype" w:hAnsi="Palatino Linotype" w:cs="Palatino Linotype"/>
        <w:sz w:val="22"/>
        <w:szCs w:val="22"/>
      </w:rPr>
    </w:lvl>
  </w:abstractNum>
  <w:abstractNum w:abstractNumId="9">
    <w:nsid w:val="0000000B"/>
    <w:multiLevelType w:val="singleLevel"/>
    <w:tmpl w:val="0000000B"/>
    <w:name w:val="WW8Num10"/>
    <w:lvl w:ilvl="0">
      <w:start w:val="1"/>
      <w:numFmt w:val="decimal"/>
      <w:lvlText w:val="%1."/>
      <w:lvlJc w:val="left"/>
      <w:pPr>
        <w:tabs>
          <w:tab w:val="num" w:pos="0"/>
        </w:tabs>
        <w:ind w:left="360" w:hanging="360"/>
      </w:pPr>
      <w:rPr>
        <w:rFonts w:ascii="Palatino Linotype" w:hAnsi="Palatino Linotype" w:cs="Palatino Linotype" w:hint="default"/>
        <w:b w:val="0"/>
        <w:bCs w:val="0"/>
        <w:i w:val="0"/>
        <w:iCs w:val="0"/>
        <w:sz w:val="22"/>
        <w:szCs w:val="22"/>
      </w:rPr>
    </w:lvl>
  </w:abstractNum>
  <w:abstractNum w:abstractNumId="10">
    <w:nsid w:val="0000000C"/>
    <w:multiLevelType w:val="singleLevel"/>
    <w:tmpl w:val="0000000C"/>
    <w:name w:val="WW8Num11"/>
    <w:lvl w:ilvl="0">
      <w:start w:val="1"/>
      <w:numFmt w:val="decimal"/>
      <w:lvlText w:val="%1."/>
      <w:lvlJc w:val="left"/>
      <w:pPr>
        <w:tabs>
          <w:tab w:val="num" w:pos="0"/>
        </w:tabs>
        <w:ind w:left="720" w:hanging="360"/>
      </w:pPr>
      <w:rPr>
        <w:rFonts w:ascii="Palatino Linotype" w:hAnsi="Palatino Linotype" w:cs="Palatino Linotype" w:hint="default"/>
        <w:sz w:val="22"/>
        <w:szCs w:val="22"/>
      </w:rPr>
    </w:lvl>
  </w:abstractNum>
  <w:abstractNum w:abstractNumId="11">
    <w:nsid w:val="0000000D"/>
    <w:multiLevelType w:val="singleLevel"/>
    <w:tmpl w:val="0000000D"/>
    <w:name w:val="WW8Num12"/>
    <w:lvl w:ilvl="0">
      <w:start w:val="1"/>
      <w:numFmt w:val="decimal"/>
      <w:lvlText w:val="%1."/>
      <w:lvlJc w:val="left"/>
      <w:pPr>
        <w:tabs>
          <w:tab w:val="num" w:pos="0"/>
        </w:tabs>
        <w:ind w:left="360" w:hanging="360"/>
      </w:pPr>
      <w:rPr>
        <w:rFonts w:ascii="Palatino Linotype" w:hAnsi="Palatino Linotype" w:cs="Palatino Linotype" w:hint="default"/>
        <w:b w:val="0"/>
        <w:bCs w:val="0"/>
        <w:i w:val="0"/>
        <w:iCs w:val="0"/>
        <w:sz w:val="22"/>
        <w:szCs w:val="22"/>
      </w:rPr>
    </w:lvl>
  </w:abstractNum>
  <w:abstractNum w:abstractNumId="12">
    <w:nsid w:val="0000000E"/>
    <w:multiLevelType w:val="singleLevel"/>
    <w:tmpl w:val="0000000E"/>
    <w:name w:val="WW8Num13"/>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13">
    <w:nsid w:val="0000000F"/>
    <w:multiLevelType w:val="multilevel"/>
    <w:tmpl w:val="0000000F"/>
    <w:name w:val="WW8Num14"/>
    <w:lvl w:ilvl="0">
      <w:start w:val="1"/>
      <w:numFmt w:val="upperRoman"/>
      <w:suff w:val="space"/>
      <w:lvlText w:val="Rozdział %1."/>
      <w:lvlJc w:val="center"/>
      <w:pPr>
        <w:tabs>
          <w:tab w:val="num" w:pos="0"/>
        </w:tabs>
        <w:ind w:left="288" w:firstLine="288"/>
      </w:pPr>
      <w:rPr>
        <w:rFonts w:hint="default"/>
        <w:b/>
        <w:bCs/>
        <w:i w:val="0"/>
        <w:iCs w:val="0"/>
      </w:rPr>
    </w:lvl>
    <w:lvl w:ilvl="1">
      <w:start w:val="1"/>
      <w:numFmt w:val="decimal"/>
      <w:lvlText w:val="§%2."/>
      <w:lvlJc w:val="center"/>
      <w:pPr>
        <w:tabs>
          <w:tab w:val="num" w:pos="454"/>
        </w:tabs>
      </w:pPr>
      <w:rPr>
        <w:rFonts w:hint="default"/>
        <w:b/>
        <w:bCs/>
        <w:i w:val="0"/>
        <w:iCs w:val="0"/>
      </w:rPr>
    </w:lvl>
    <w:lvl w:ilvl="2">
      <w:start w:val="1"/>
      <w:numFmt w:val="decimal"/>
      <w:lvlText w:val="%3."/>
      <w:lvlJc w:val="left"/>
      <w:pPr>
        <w:tabs>
          <w:tab w:val="num" w:pos="794"/>
        </w:tabs>
        <w:ind w:left="454"/>
      </w:pPr>
      <w:rPr>
        <w:rFonts w:ascii="Palatino Linotype" w:hAnsi="Palatino Linotype" w:cs="Palatino Linotype" w:hint="default"/>
        <w:sz w:val="22"/>
        <w:szCs w:val="22"/>
      </w:rPr>
    </w:lvl>
    <w:lvl w:ilvl="3">
      <w:start w:val="1"/>
      <w:numFmt w:val="decimal"/>
      <w:lvlText w:val="%4)"/>
      <w:lvlJc w:val="left"/>
      <w:pPr>
        <w:tabs>
          <w:tab w:val="num" w:pos="794"/>
        </w:tabs>
        <w:ind w:left="1134" w:hanging="340"/>
      </w:pPr>
      <w:rPr>
        <w:rFonts w:ascii="Palatino Linotype" w:hAnsi="Palatino Linotype" w:cs="Palatino Linotype" w:hint="default"/>
        <w:sz w:val="22"/>
        <w:szCs w:val="22"/>
      </w:rPr>
    </w:lvl>
    <w:lvl w:ilvl="4">
      <w:start w:val="1"/>
      <w:numFmt w:val="lowerLetter"/>
      <w:lvlText w:val="%5)"/>
      <w:lvlJc w:val="left"/>
      <w:pPr>
        <w:tabs>
          <w:tab w:val="num" w:pos="1531"/>
        </w:tabs>
        <w:ind w:left="1474" w:hanging="283"/>
      </w:pPr>
      <w:rPr>
        <w:rFonts w:ascii="Palatino Linotype" w:hAnsi="Palatino Linotype" w:cs="Palatino Linotype" w:hint="default"/>
        <w:sz w:val="22"/>
        <w:szCs w:val="22"/>
      </w:rPr>
    </w:lvl>
    <w:lvl w:ilvl="5">
      <w:start w:val="1"/>
      <w:numFmt w:val="lowerLetter"/>
      <w:lvlText w:val="(%6)"/>
      <w:lvlJc w:val="left"/>
      <w:pPr>
        <w:tabs>
          <w:tab w:val="num" w:pos="3672"/>
        </w:tabs>
        <w:ind w:left="3312"/>
      </w:pPr>
      <w:rPr>
        <w:rFonts w:ascii="Palatino Linotype" w:hAnsi="Palatino Linotype" w:cs="Palatino Linotype" w:hint="default"/>
        <w:sz w:val="22"/>
        <w:szCs w:val="22"/>
      </w:rPr>
    </w:lvl>
    <w:lvl w:ilvl="6">
      <w:start w:val="1"/>
      <w:numFmt w:val="lowerRoman"/>
      <w:lvlText w:val="(%7)"/>
      <w:lvlJc w:val="left"/>
      <w:pPr>
        <w:tabs>
          <w:tab w:val="num" w:pos="4392"/>
        </w:tabs>
        <w:ind w:left="4032"/>
      </w:pPr>
      <w:rPr>
        <w:rFonts w:ascii="Palatino Linotype" w:hAnsi="Palatino Linotype" w:cs="Palatino Linotype" w:hint="default"/>
        <w:sz w:val="22"/>
        <w:szCs w:val="22"/>
      </w:rPr>
    </w:lvl>
    <w:lvl w:ilvl="7">
      <w:start w:val="1"/>
      <w:numFmt w:val="lowerLetter"/>
      <w:lvlText w:val="(%8)"/>
      <w:lvlJc w:val="left"/>
      <w:pPr>
        <w:tabs>
          <w:tab w:val="num" w:pos="5112"/>
        </w:tabs>
        <w:ind w:left="4752"/>
      </w:pPr>
      <w:rPr>
        <w:rFonts w:ascii="Palatino Linotype" w:hAnsi="Palatino Linotype" w:cs="Palatino Linotype" w:hint="default"/>
        <w:sz w:val="22"/>
        <w:szCs w:val="22"/>
      </w:rPr>
    </w:lvl>
    <w:lvl w:ilvl="8">
      <w:start w:val="1"/>
      <w:numFmt w:val="lowerRoman"/>
      <w:lvlText w:val="(%9)"/>
      <w:lvlJc w:val="left"/>
      <w:pPr>
        <w:tabs>
          <w:tab w:val="num" w:pos="5832"/>
        </w:tabs>
        <w:ind w:left="5472"/>
      </w:pPr>
      <w:rPr>
        <w:rFonts w:ascii="Palatino Linotype" w:hAnsi="Palatino Linotype" w:cs="Palatino Linotype" w:hint="default"/>
        <w:sz w:val="22"/>
        <w:szCs w:val="22"/>
      </w:rPr>
    </w:lvl>
  </w:abstractNum>
  <w:abstractNum w:abstractNumId="14">
    <w:nsid w:val="00000010"/>
    <w:multiLevelType w:val="multilevel"/>
    <w:tmpl w:val="00000010"/>
    <w:name w:val="WW8Num15"/>
    <w:lvl w:ilvl="0">
      <w:start w:val="1"/>
      <w:numFmt w:val="upperRoman"/>
      <w:suff w:val="space"/>
      <w:lvlText w:val="Rozdział %1."/>
      <w:lvlJc w:val="center"/>
      <w:pPr>
        <w:tabs>
          <w:tab w:val="num" w:pos="0"/>
        </w:tabs>
        <w:ind w:left="288" w:firstLine="288"/>
      </w:pPr>
      <w:rPr>
        <w:rFonts w:hint="default"/>
        <w:b/>
        <w:bCs/>
        <w:i w:val="0"/>
        <w:iCs w:val="0"/>
      </w:rPr>
    </w:lvl>
    <w:lvl w:ilvl="1">
      <w:start w:val="1"/>
      <w:numFmt w:val="decimal"/>
      <w:lvlText w:val="§%2."/>
      <w:lvlJc w:val="center"/>
      <w:pPr>
        <w:tabs>
          <w:tab w:val="num" w:pos="454"/>
        </w:tabs>
      </w:pPr>
      <w:rPr>
        <w:rFonts w:hint="default"/>
        <w:b/>
        <w:bCs/>
        <w:i w:val="0"/>
        <w:iCs w:val="0"/>
      </w:rPr>
    </w:lvl>
    <w:lvl w:ilvl="2">
      <w:start w:val="1"/>
      <w:numFmt w:val="decimal"/>
      <w:lvlText w:val="%3."/>
      <w:lvlJc w:val="left"/>
      <w:pPr>
        <w:tabs>
          <w:tab w:val="num" w:pos="794"/>
        </w:tabs>
        <w:ind w:left="454"/>
      </w:pPr>
      <w:rPr>
        <w:rFonts w:ascii="Palatino Linotype" w:hAnsi="Palatino Linotype" w:cs="Palatino Linotype" w:hint="default"/>
        <w:sz w:val="22"/>
        <w:szCs w:val="22"/>
      </w:rPr>
    </w:lvl>
    <w:lvl w:ilvl="3">
      <w:start w:val="1"/>
      <w:numFmt w:val="decimal"/>
      <w:lvlText w:val="%4)"/>
      <w:lvlJc w:val="left"/>
      <w:pPr>
        <w:tabs>
          <w:tab w:val="num" w:pos="794"/>
        </w:tabs>
        <w:ind w:left="1134" w:hanging="340"/>
      </w:pPr>
      <w:rPr>
        <w:rFonts w:hint="default"/>
      </w:rPr>
    </w:lvl>
    <w:lvl w:ilvl="4">
      <w:start w:val="1"/>
      <w:numFmt w:val="lowerLetter"/>
      <w:lvlText w:val="%5)"/>
      <w:lvlJc w:val="left"/>
      <w:pPr>
        <w:tabs>
          <w:tab w:val="num" w:pos="1531"/>
        </w:tabs>
        <w:ind w:left="1474" w:hanging="283"/>
      </w:pPr>
      <w:rPr>
        <w:rFonts w:hint="default"/>
      </w:rPr>
    </w:lvl>
    <w:lvl w:ilvl="5">
      <w:start w:val="1"/>
      <w:numFmt w:val="lowerLetter"/>
      <w:lvlText w:val="(%6)"/>
      <w:lvlJc w:val="left"/>
      <w:pPr>
        <w:tabs>
          <w:tab w:val="num" w:pos="3672"/>
        </w:tabs>
        <w:ind w:left="3312"/>
      </w:pPr>
      <w:rPr>
        <w:rFonts w:hint="default"/>
      </w:rPr>
    </w:lvl>
    <w:lvl w:ilvl="6">
      <w:start w:val="1"/>
      <w:numFmt w:val="lowerRoman"/>
      <w:lvlText w:val="(%7)"/>
      <w:lvlJc w:val="left"/>
      <w:pPr>
        <w:tabs>
          <w:tab w:val="num" w:pos="4392"/>
        </w:tabs>
        <w:ind w:left="4032"/>
      </w:pPr>
      <w:rPr>
        <w:rFonts w:hint="default"/>
      </w:rPr>
    </w:lvl>
    <w:lvl w:ilvl="7">
      <w:start w:val="1"/>
      <w:numFmt w:val="lowerLetter"/>
      <w:lvlText w:val="(%8)"/>
      <w:lvlJc w:val="left"/>
      <w:pPr>
        <w:tabs>
          <w:tab w:val="num" w:pos="5112"/>
        </w:tabs>
        <w:ind w:left="4752"/>
      </w:pPr>
      <w:rPr>
        <w:rFonts w:hint="default"/>
      </w:rPr>
    </w:lvl>
    <w:lvl w:ilvl="8">
      <w:start w:val="1"/>
      <w:numFmt w:val="lowerRoman"/>
      <w:lvlText w:val="(%9)"/>
      <w:lvlJc w:val="left"/>
      <w:pPr>
        <w:tabs>
          <w:tab w:val="num" w:pos="5832"/>
        </w:tabs>
        <w:ind w:left="5472"/>
      </w:pPr>
      <w:rPr>
        <w:rFonts w:hint="default"/>
      </w:rPr>
    </w:lvl>
  </w:abstractNum>
  <w:abstractNum w:abstractNumId="15">
    <w:nsid w:val="00000011"/>
    <w:multiLevelType w:val="singleLevel"/>
    <w:tmpl w:val="00000011"/>
    <w:name w:val="WW8Num16"/>
    <w:lvl w:ilvl="0">
      <w:start w:val="1"/>
      <w:numFmt w:val="decimal"/>
      <w:lvlText w:val="%1)"/>
      <w:lvlJc w:val="left"/>
      <w:pPr>
        <w:tabs>
          <w:tab w:val="num" w:pos="720"/>
        </w:tabs>
        <w:ind w:left="720" w:hanging="363"/>
      </w:pPr>
      <w:rPr>
        <w:rFonts w:ascii="Palatino Linotype" w:hAnsi="Palatino Linotype" w:cs="Palatino Linotype" w:hint="default"/>
        <w:b w:val="0"/>
        <w:bCs w:val="0"/>
        <w:sz w:val="22"/>
        <w:szCs w:val="22"/>
      </w:rPr>
    </w:lvl>
  </w:abstractNum>
  <w:abstractNum w:abstractNumId="16">
    <w:nsid w:val="00000012"/>
    <w:multiLevelType w:val="singleLevel"/>
    <w:tmpl w:val="2D1E4EA2"/>
    <w:name w:val="WW8Num45"/>
    <w:lvl w:ilvl="0">
      <w:start w:val="1"/>
      <w:numFmt w:val="decimal"/>
      <w:lvlText w:val="%1."/>
      <w:lvlJc w:val="left"/>
      <w:pPr>
        <w:ind w:left="360" w:hanging="360"/>
      </w:pPr>
      <w:rPr>
        <w:rFonts w:ascii="Palatino Linotype" w:hAnsi="Palatino Linotype" w:cs="Palatino Linotype" w:hint="default"/>
        <w:b w:val="0"/>
        <w:bCs w:val="0"/>
        <w:i w:val="0"/>
        <w:iCs w:val="0"/>
        <w:sz w:val="22"/>
        <w:szCs w:val="22"/>
      </w:rPr>
    </w:lvl>
  </w:abstractNum>
  <w:abstractNum w:abstractNumId="17">
    <w:nsid w:val="00000013"/>
    <w:multiLevelType w:val="singleLevel"/>
    <w:tmpl w:val="00000013"/>
    <w:name w:val="WW8Num18"/>
    <w:lvl w:ilvl="0">
      <w:start w:val="1"/>
      <w:numFmt w:val="decimal"/>
      <w:lvlText w:val="%1)"/>
      <w:lvlJc w:val="left"/>
      <w:pPr>
        <w:tabs>
          <w:tab w:val="num" w:pos="0"/>
        </w:tabs>
        <w:ind w:left="1080" w:hanging="360"/>
      </w:pPr>
      <w:rPr>
        <w:rFonts w:ascii="Palatino Linotype" w:hAnsi="Palatino Linotype" w:cs="Palatino Linotype"/>
        <w:sz w:val="22"/>
        <w:szCs w:val="22"/>
      </w:rPr>
    </w:lvl>
  </w:abstractNum>
  <w:abstractNum w:abstractNumId="18">
    <w:nsid w:val="00000014"/>
    <w:multiLevelType w:val="singleLevel"/>
    <w:tmpl w:val="00000014"/>
    <w:name w:val="WW8Num19"/>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19">
    <w:nsid w:val="00000016"/>
    <w:multiLevelType w:val="multilevel"/>
    <w:tmpl w:val="00000016"/>
    <w:name w:val="WW8Num21"/>
    <w:lvl w:ilvl="0">
      <w:start w:val="1"/>
      <w:numFmt w:val="decimal"/>
      <w:lvlText w:val="%1."/>
      <w:lvlJc w:val="left"/>
      <w:pPr>
        <w:tabs>
          <w:tab w:val="num" w:pos="720"/>
        </w:tabs>
        <w:ind w:left="720" w:hanging="363"/>
      </w:pPr>
      <w:rPr>
        <w:rFonts w:ascii="Palatino Linotype" w:hAnsi="Palatino Linotype" w:cs="Palatino Linotype" w:hint="default"/>
        <w:b w:val="0"/>
        <w:bCs w:val="0"/>
        <w:sz w:val="22"/>
        <w:szCs w:val="22"/>
      </w:rPr>
    </w:lvl>
    <w:lvl w:ilvl="1">
      <w:start w:val="1"/>
      <w:numFmt w:val="decimal"/>
      <w:lvlText w:val="%2."/>
      <w:lvlJc w:val="left"/>
      <w:pPr>
        <w:tabs>
          <w:tab w:val="num" w:pos="340"/>
        </w:tabs>
        <w:ind w:left="340" w:hanging="340"/>
      </w:pPr>
      <w:rPr>
        <w:rFonts w:ascii="Palatino Linotype" w:hAnsi="Palatino Linotype" w:cs="Palatino Linotype" w:hint="default"/>
        <w:b w:val="0"/>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7"/>
    <w:multiLevelType w:val="singleLevel"/>
    <w:tmpl w:val="00000017"/>
    <w:name w:val="WW8Num22"/>
    <w:lvl w:ilvl="0">
      <w:start w:val="1"/>
      <w:numFmt w:val="decimal"/>
      <w:lvlText w:val="%1."/>
      <w:lvlJc w:val="left"/>
      <w:pPr>
        <w:tabs>
          <w:tab w:val="num" w:pos="0"/>
        </w:tabs>
        <w:ind w:left="720" w:hanging="360"/>
      </w:pPr>
      <w:rPr>
        <w:rFonts w:ascii="Palatino Linotype" w:hAnsi="Palatino Linotype" w:cs="Palatino Linotype" w:hint="default"/>
        <w:b w:val="0"/>
        <w:bCs w:val="0"/>
        <w:color w:val="FF0000"/>
        <w:sz w:val="22"/>
        <w:szCs w:val="22"/>
      </w:rPr>
    </w:lvl>
  </w:abstractNum>
  <w:abstractNum w:abstractNumId="21">
    <w:nsid w:val="00000018"/>
    <w:multiLevelType w:val="singleLevel"/>
    <w:tmpl w:val="00000018"/>
    <w:name w:val="WW8Num23"/>
    <w:lvl w:ilvl="0">
      <w:start w:val="1"/>
      <w:numFmt w:val="decimal"/>
      <w:lvlText w:val="%1)"/>
      <w:lvlJc w:val="left"/>
      <w:pPr>
        <w:tabs>
          <w:tab w:val="num" w:pos="0"/>
        </w:tabs>
        <w:ind w:left="1004" w:hanging="360"/>
      </w:pPr>
      <w:rPr>
        <w:rFonts w:ascii="Palatino Linotype" w:hAnsi="Palatino Linotype" w:cs="Palatino Linotype"/>
        <w:sz w:val="22"/>
        <w:szCs w:val="22"/>
      </w:rPr>
    </w:lvl>
  </w:abstractNum>
  <w:abstractNum w:abstractNumId="22">
    <w:nsid w:val="00000019"/>
    <w:multiLevelType w:val="singleLevel"/>
    <w:tmpl w:val="00000019"/>
    <w:name w:val="WW8Num24"/>
    <w:lvl w:ilvl="0">
      <w:start w:val="1"/>
      <w:numFmt w:val="decimal"/>
      <w:lvlText w:val="%1."/>
      <w:lvlJc w:val="left"/>
      <w:pPr>
        <w:tabs>
          <w:tab w:val="num" w:pos="0"/>
        </w:tabs>
        <w:ind w:left="360" w:hanging="360"/>
      </w:pPr>
      <w:rPr>
        <w:rFonts w:ascii="Palatino Linotype" w:hAnsi="Palatino Linotype" w:cs="Palatino Linotype" w:hint="default"/>
        <w:b w:val="0"/>
        <w:bCs w:val="0"/>
        <w:i w:val="0"/>
        <w:iCs w:val="0"/>
        <w:sz w:val="22"/>
        <w:szCs w:val="22"/>
      </w:rPr>
    </w:lvl>
  </w:abstractNum>
  <w:abstractNum w:abstractNumId="23">
    <w:nsid w:val="0000001A"/>
    <w:multiLevelType w:val="singleLevel"/>
    <w:tmpl w:val="0000001A"/>
    <w:name w:val="WW8Num25"/>
    <w:lvl w:ilvl="0">
      <w:start w:val="1"/>
      <w:numFmt w:val="lowerLetter"/>
      <w:lvlText w:val="%1)"/>
      <w:lvlJc w:val="left"/>
      <w:pPr>
        <w:tabs>
          <w:tab w:val="num" w:pos="0"/>
        </w:tabs>
        <w:ind w:left="1571" w:hanging="360"/>
      </w:pPr>
      <w:rPr>
        <w:b w:val="0"/>
        <w:bCs w:val="0"/>
      </w:rPr>
    </w:lvl>
  </w:abstractNum>
  <w:abstractNum w:abstractNumId="24">
    <w:nsid w:val="0000001B"/>
    <w:multiLevelType w:val="singleLevel"/>
    <w:tmpl w:val="0000001B"/>
    <w:name w:val="WW8Num26"/>
    <w:lvl w:ilvl="0">
      <w:start w:val="1"/>
      <w:numFmt w:val="decimal"/>
      <w:lvlText w:val="%1)"/>
      <w:lvlJc w:val="left"/>
      <w:pPr>
        <w:tabs>
          <w:tab w:val="num" w:pos="0"/>
        </w:tabs>
        <w:ind w:left="780" w:hanging="360"/>
      </w:pPr>
      <w:rPr>
        <w:rFonts w:ascii="Palatino Linotype" w:hAnsi="Palatino Linotype" w:cs="Palatino Linotype" w:hint="default"/>
        <w:b w:val="0"/>
        <w:bCs w:val="0"/>
        <w:i w:val="0"/>
        <w:iCs w:val="0"/>
        <w:sz w:val="22"/>
        <w:szCs w:val="22"/>
      </w:rPr>
    </w:lvl>
  </w:abstractNum>
  <w:abstractNum w:abstractNumId="25">
    <w:nsid w:val="0000001C"/>
    <w:multiLevelType w:val="singleLevel"/>
    <w:tmpl w:val="0000001C"/>
    <w:name w:val="WW8Num27"/>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26">
    <w:nsid w:val="0000001D"/>
    <w:multiLevelType w:val="multilevel"/>
    <w:tmpl w:val="0000001D"/>
    <w:name w:val="WW8Num28"/>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E"/>
    <w:multiLevelType w:val="singleLevel"/>
    <w:tmpl w:val="0000001E"/>
    <w:name w:val="WW8Num29"/>
    <w:lvl w:ilvl="0">
      <w:start w:val="1"/>
      <w:numFmt w:val="decimal"/>
      <w:lvlText w:val="%1)"/>
      <w:lvlJc w:val="left"/>
      <w:pPr>
        <w:tabs>
          <w:tab w:val="num" w:pos="0"/>
        </w:tabs>
      </w:pPr>
      <w:rPr>
        <w:rFonts w:ascii="Palatino Linotype" w:hAnsi="Palatino Linotype" w:cs="Palatino Linotype" w:hint="default"/>
        <w:b w:val="0"/>
        <w:bCs w:val="0"/>
        <w:i w:val="0"/>
        <w:iCs w:val="0"/>
        <w:sz w:val="22"/>
        <w:szCs w:val="22"/>
      </w:rPr>
    </w:lvl>
  </w:abstractNum>
  <w:abstractNum w:abstractNumId="28">
    <w:nsid w:val="0000001F"/>
    <w:multiLevelType w:val="multilevel"/>
    <w:tmpl w:val="0000001F"/>
    <w:name w:val="WW8Num3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rPr>
        <w:rFonts w:ascii="Palatino Linotype" w:hAnsi="Palatino Linotype" w:cs="Palatino Linotype" w:hint="default"/>
        <w:sz w:val="22"/>
        <w:szCs w:val="22"/>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9">
    <w:nsid w:val="00000020"/>
    <w:multiLevelType w:val="singleLevel"/>
    <w:tmpl w:val="00000020"/>
    <w:name w:val="WW8Num31"/>
    <w:lvl w:ilvl="0">
      <w:start w:val="1"/>
      <w:numFmt w:val="decimal"/>
      <w:lvlText w:val="%1."/>
      <w:lvlJc w:val="left"/>
      <w:pPr>
        <w:tabs>
          <w:tab w:val="num" w:pos="0"/>
        </w:tabs>
        <w:ind w:left="360" w:hanging="360"/>
      </w:pPr>
      <w:rPr>
        <w:rFonts w:ascii="Palatino Linotype" w:hAnsi="Palatino Linotype" w:cs="Palatino Linotype" w:hint="default"/>
        <w:b w:val="0"/>
        <w:bCs w:val="0"/>
        <w:i w:val="0"/>
        <w:iCs w:val="0"/>
        <w:sz w:val="22"/>
        <w:szCs w:val="22"/>
      </w:rPr>
    </w:lvl>
  </w:abstractNum>
  <w:abstractNum w:abstractNumId="30">
    <w:nsid w:val="00000021"/>
    <w:multiLevelType w:val="singleLevel"/>
    <w:tmpl w:val="00000021"/>
    <w:name w:val="WW8Num32"/>
    <w:lvl w:ilvl="0">
      <w:start w:val="1"/>
      <w:numFmt w:val="decimal"/>
      <w:lvlText w:val="%1)"/>
      <w:lvlJc w:val="left"/>
      <w:pPr>
        <w:tabs>
          <w:tab w:val="num" w:pos="0"/>
        </w:tabs>
        <w:ind w:left="1146" w:hanging="360"/>
      </w:pPr>
      <w:rPr>
        <w:rFonts w:ascii="Palatino Linotype" w:hAnsi="Palatino Linotype" w:cs="Palatino Linotype"/>
        <w:sz w:val="22"/>
        <w:szCs w:val="22"/>
      </w:rPr>
    </w:lvl>
  </w:abstractNum>
  <w:abstractNum w:abstractNumId="31">
    <w:nsid w:val="00000022"/>
    <w:multiLevelType w:val="singleLevel"/>
    <w:tmpl w:val="00000022"/>
    <w:name w:val="WW8Num33"/>
    <w:lvl w:ilvl="0">
      <w:start w:val="1"/>
      <w:numFmt w:val="decimal"/>
      <w:lvlText w:val="%1."/>
      <w:lvlJc w:val="left"/>
      <w:pPr>
        <w:tabs>
          <w:tab w:val="num" w:pos="720"/>
        </w:tabs>
        <w:ind w:left="720" w:hanging="360"/>
      </w:pPr>
      <w:rPr>
        <w:rFonts w:hint="default"/>
      </w:rPr>
    </w:lvl>
  </w:abstractNum>
  <w:abstractNum w:abstractNumId="32">
    <w:nsid w:val="00000023"/>
    <w:multiLevelType w:val="singleLevel"/>
    <w:tmpl w:val="00000023"/>
    <w:name w:val="WW8Num34"/>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33">
    <w:nsid w:val="00000024"/>
    <w:multiLevelType w:val="singleLevel"/>
    <w:tmpl w:val="00000024"/>
    <w:name w:val="WW8Num35"/>
    <w:lvl w:ilvl="0">
      <w:start w:val="1"/>
      <w:numFmt w:val="decimal"/>
      <w:lvlText w:val="%1."/>
      <w:lvlJc w:val="left"/>
      <w:pPr>
        <w:tabs>
          <w:tab w:val="num" w:pos="720"/>
        </w:tabs>
        <w:ind w:left="720" w:hanging="360"/>
      </w:pPr>
      <w:rPr>
        <w:rFonts w:ascii="Palatino Linotype" w:hAnsi="Palatino Linotype" w:cs="Palatino Linotype"/>
        <w:sz w:val="22"/>
        <w:szCs w:val="22"/>
      </w:rPr>
    </w:lvl>
  </w:abstractNum>
  <w:abstractNum w:abstractNumId="34">
    <w:nsid w:val="00000025"/>
    <w:multiLevelType w:val="multilevel"/>
    <w:tmpl w:val="00000025"/>
    <w:name w:val="WW8Num36"/>
    <w:lvl w:ilvl="0">
      <w:start w:val="1"/>
      <w:numFmt w:val="upperRoman"/>
      <w:suff w:val="space"/>
      <w:lvlText w:val="Rozdział %1."/>
      <w:lvlJc w:val="center"/>
      <w:pPr>
        <w:tabs>
          <w:tab w:val="num" w:pos="0"/>
        </w:tabs>
        <w:ind w:left="288" w:firstLine="288"/>
      </w:pPr>
      <w:rPr>
        <w:rFonts w:hint="default"/>
        <w:b/>
        <w:bCs/>
        <w:i w:val="0"/>
        <w:iCs w:val="0"/>
      </w:rPr>
    </w:lvl>
    <w:lvl w:ilvl="1">
      <w:start w:val="1"/>
      <w:numFmt w:val="decimal"/>
      <w:lvlText w:val="§%2."/>
      <w:lvlJc w:val="center"/>
      <w:pPr>
        <w:tabs>
          <w:tab w:val="num" w:pos="454"/>
        </w:tabs>
      </w:pPr>
      <w:rPr>
        <w:rFonts w:hint="default"/>
        <w:b/>
        <w:bCs/>
        <w:i w:val="0"/>
        <w:iCs w:val="0"/>
      </w:rPr>
    </w:lvl>
    <w:lvl w:ilvl="2">
      <w:start w:val="1"/>
      <w:numFmt w:val="decimal"/>
      <w:lvlText w:val="%3."/>
      <w:lvlJc w:val="left"/>
      <w:pPr>
        <w:tabs>
          <w:tab w:val="num" w:pos="794"/>
        </w:tabs>
        <w:ind w:left="454"/>
      </w:pPr>
      <w:rPr>
        <w:rFonts w:ascii="Palatino Linotype" w:hAnsi="Palatino Linotype" w:cs="Palatino Linotype" w:hint="default"/>
        <w:sz w:val="22"/>
        <w:szCs w:val="22"/>
      </w:rPr>
    </w:lvl>
    <w:lvl w:ilvl="3">
      <w:start w:val="1"/>
      <w:numFmt w:val="decimal"/>
      <w:lvlText w:val="%4)"/>
      <w:lvlJc w:val="left"/>
      <w:pPr>
        <w:tabs>
          <w:tab w:val="num" w:pos="794"/>
        </w:tabs>
        <w:ind w:left="1134" w:hanging="340"/>
      </w:pPr>
      <w:rPr>
        <w:rFonts w:ascii="Palatino Linotype" w:hAnsi="Palatino Linotype" w:cs="Palatino Linotype" w:hint="default"/>
        <w:sz w:val="22"/>
        <w:szCs w:val="22"/>
      </w:rPr>
    </w:lvl>
    <w:lvl w:ilvl="4">
      <w:start w:val="1"/>
      <w:numFmt w:val="lowerLetter"/>
      <w:lvlText w:val="%5)"/>
      <w:lvlJc w:val="left"/>
      <w:pPr>
        <w:tabs>
          <w:tab w:val="num" w:pos="1531"/>
        </w:tabs>
        <w:ind w:left="1474" w:hanging="283"/>
      </w:pPr>
      <w:rPr>
        <w:rFonts w:ascii="Palatino Linotype" w:hAnsi="Palatino Linotype" w:cs="Palatino Linotype" w:hint="default"/>
        <w:sz w:val="22"/>
        <w:szCs w:val="22"/>
      </w:rPr>
    </w:lvl>
    <w:lvl w:ilvl="5">
      <w:start w:val="1"/>
      <w:numFmt w:val="lowerLetter"/>
      <w:lvlText w:val="(%6)"/>
      <w:lvlJc w:val="left"/>
      <w:pPr>
        <w:tabs>
          <w:tab w:val="num" w:pos="3672"/>
        </w:tabs>
        <w:ind w:left="3312"/>
      </w:pPr>
      <w:rPr>
        <w:rFonts w:ascii="Palatino Linotype" w:hAnsi="Palatino Linotype" w:cs="Palatino Linotype" w:hint="default"/>
        <w:sz w:val="22"/>
        <w:szCs w:val="22"/>
      </w:rPr>
    </w:lvl>
    <w:lvl w:ilvl="6">
      <w:start w:val="1"/>
      <w:numFmt w:val="lowerRoman"/>
      <w:lvlText w:val="(%7)"/>
      <w:lvlJc w:val="left"/>
      <w:pPr>
        <w:tabs>
          <w:tab w:val="num" w:pos="4392"/>
        </w:tabs>
        <w:ind w:left="4032"/>
      </w:pPr>
      <w:rPr>
        <w:rFonts w:ascii="Palatino Linotype" w:hAnsi="Palatino Linotype" w:cs="Palatino Linotype" w:hint="default"/>
        <w:sz w:val="22"/>
        <w:szCs w:val="22"/>
      </w:rPr>
    </w:lvl>
    <w:lvl w:ilvl="7">
      <w:start w:val="1"/>
      <w:numFmt w:val="lowerLetter"/>
      <w:lvlText w:val="(%8)"/>
      <w:lvlJc w:val="left"/>
      <w:pPr>
        <w:tabs>
          <w:tab w:val="num" w:pos="5112"/>
        </w:tabs>
        <w:ind w:left="4752"/>
      </w:pPr>
      <w:rPr>
        <w:rFonts w:ascii="Palatino Linotype" w:hAnsi="Palatino Linotype" w:cs="Palatino Linotype" w:hint="default"/>
        <w:sz w:val="22"/>
        <w:szCs w:val="22"/>
      </w:rPr>
    </w:lvl>
    <w:lvl w:ilvl="8">
      <w:start w:val="1"/>
      <w:numFmt w:val="lowerRoman"/>
      <w:lvlText w:val="(%9)"/>
      <w:lvlJc w:val="left"/>
      <w:pPr>
        <w:tabs>
          <w:tab w:val="num" w:pos="5832"/>
        </w:tabs>
        <w:ind w:left="5472"/>
      </w:pPr>
      <w:rPr>
        <w:rFonts w:ascii="Palatino Linotype" w:hAnsi="Palatino Linotype" w:cs="Palatino Linotype" w:hint="default"/>
        <w:sz w:val="22"/>
        <w:szCs w:val="22"/>
      </w:rPr>
    </w:lvl>
  </w:abstractNum>
  <w:abstractNum w:abstractNumId="35">
    <w:nsid w:val="00000026"/>
    <w:multiLevelType w:val="multilevel"/>
    <w:tmpl w:val="00000026"/>
    <w:name w:val="WW8Num37"/>
    <w:lvl w:ilvl="0">
      <w:start w:val="1"/>
      <w:numFmt w:val="upperRoman"/>
      <w:suff w:val="space"/>
      <w:lvlText w:val="Rozdział %1."/>
      <w:lvlJc w:val="center"/>
      <w:pPr>
        <w:tabs>
          <w:tab w:val="num" w:pos="0"/>
        </w:tabs>
        <w:ind w:left="288" w:firstLine="288"/>
      </w:pPr>
      <w:rPr>
        <w:rFonts w:hint="default"/>
        <w:b/>
        <w:bCs/>
        <w:i w:val="0"/>
        <w:iCs w:val="0"/>
      </w:rPr>
    </w:lvl>
    <w:lvl w:ilvl="1">
      <w:start w:val="1"/>
      <w:numFmt w:val="decimal"/>
      <w:lvlText w:val="§%2."/>
      <w:lvlJc w:val="center"/>
      <w:pPr>
        <w:tabs>
          <w:tab w:val="num" w:pos="454"/>
        </w:tabs>
      </w:pPr>
      <w:rPr>
        <w:rFonts w:hint="default"/>
        <w:b/>
        <w:bCs/>
        <w:i w:val="0"/>
        <w:iCs w:val="0"/>
      </w:rPr>
    </w:lvl>
    <w:lvl w:ilvl="2">
      <w:start w:val="1"/>
      <w:numFmt w:val="decimal"/>
      <w:lvlText w:val="%3."/>
      <w:lvlJc w:val="left"/>
      <w:pPr>
        <w:tabs>
          <w:tab w:val="num" w:pos="794"/>
        </w:tabs>
        <w:ind w:left="454"/>
      </w:pPr>
      <w:rPr>
        <w:rFonts w:ascii="Palatino Linotype" w:hAnsi="Palatino Linotype" w:cs="Palatino Linotype" w:hint="default"/>
        <w:sz w:val="22"/>
        <w:szCs w:val="22"/>
      </w:rPr>
    </w:lvl>
    <w:lvl w:ilvl="3">
      <w:start w:val="1"/>
      <w:numFmt w:val="decimal"/>
      <w:lvlText w:val="%4)"/>
      <w:lvlJc w:val="left"/>
      <w:pPr>
        <w:tabs>
          <w:tab w:val="num" w:pos="794"/>
        </w:tabs>
        <w:ind w:left="1134" w:hanging="340"/>
      </w:pPr>
      <w:rPr>
        <w:rFonts w:ascii="Palatino Linotype" w:hAnsi="Palatino Linotype" w:cs="Palatino Linotype" w:hint="default"/>
        <w:sz w:val="22"/>
        <w:szCs w:val="22"/>
      </w:rPr>
    </w:lvl>
    <w:lvl w:ilvl="4">
      <w:start w:val="1"/>
      <w:numFmt w:val="lowerLetter"/>
      <w:lvlText w:val="%5)"/>
      <w:lvlJc w:val="left"/>
      <w:pPr>
        <w:tabs>
          <w:tab w:val="num" w:pos="1531"/>
        </w:tabs>
        <w:ind w:left="1474" w:hanging="283"/>
      </w:pPr>
      <w:rPr>
        <w:rFonts w:ascii="Palatino Linotype" w:hAnsi="Palatino Linotype" w:cs="Palatino Linotype" w:hint="default"/>
        <w:sz w:val="22"/>
        <w:szCs w:val="22"/>
      </w:rPr>
    </w:lvl>
    <w:lvl w:ilvl="5">
      <w:start w:val="1"/>
      <w:numFmt w:val="lowerLetter"/>
      <w:lvlText w:val="(%6)"/>
      <w:lvlJc w:val="left"/>
      <w:pPr>
        <w:tabs>
          <w:tab w:val="num" w:pos="3672"/>
        </w:tabs>
        <w:ind w:left="3312"/>
      </w:pPr>
      <w:rPr>
        <w:rFonts w:ascii="Palatino Linotype" w:hAnsi="Palatino Linotype" w:cs="Palatino Linotype" w:hint="default"/>
        <w:sz w:val="22"/>
        <w:szCs w:val="22"/>
      </w:rPr>
    </w:lvl>
    <w:lvl w:ilvl="6">
      <w:start w:val="1"/>
      <w:numFmt w:val="lowerRoman"/>
      <w:lvlText w:val="(%7)"/>
      <w:lvlJc w:val="left"/>
      <w:pPr>
        <w:tabs>
          <w:tab w:val="num" w:pos="4392"/>
        </w:tabs>
        <w:ind w:left="4032"/>
      </w:pPr>
      <w:rPr>
        <w:rFonts w:ascii="Palatino Linotype" w:hAnsi="Palatino Linotype" w:cs="Palatino Linotype" w:hint="default"/>
        <w:sz w:val="22"/>
        <w:szCs w:val="22"/>
      </w:rPr>
    </w:lvl>
    <w:lvl w:ilvl="7">
      <w:start w:val="1"/>
      <w:numFmt w:val="lowerLetter"/>
      <w:lvlText w:val="(%8)"/>
      <w:lvlJc w:val="left"/>
      <w:pPr>
        <w:tabs>
          <w:tab w:val="num" w:pos="5112"/>
        </w:tabs>
        <w:ind w:left="4752"/>
      </w:pPr>
      <w:rPr>
        <w:rFonts w:ascii="Palatino Linotype" w:hAnsi="Palatino Linotype" w:cs="Palatino Linotype" w:hint="default"/>
        <w:sz w:val="22"/>
        <w:szCs w:val="22"/>
      </w:rPr>
    </w:lvl>
    <w:lvl w:ilvl="8">
      <w:start w:val="1"/>
      <w:numFmt w:val="lowerRoman"/>
      <w:lvlText w:val="(%9)"/>
      <w:lvlJc w:val="left"/>
      <w:pPr>
        <w:tabs>
          <w:tab w:val="num" w:pos="5832"/>
        </w:tabs>
        <w:ind w:left="5472"/>
      </w:pPr>
      <w:rPr>
        <w:rFonts w:ascii="Palatino Linotype" w:hAnsi="Palatino Linotype" w:cs="Palatino Linotype" w:hint="default"/>
        <w:sz w:val="22"/>
        <w:szCs w:val="22"/>
      </w:rPr>
    </w:lvl>
  </w:abstractNum>
  <w:abstractNum w:abstractNumId="36">
    <w:nsid w:val="00000027"/>
    <w:multiLevelType w:val="singleLevel"/>
    <w:tmpl w:val="00000027"/>
    <w:name w:val="WW8Num38"/>
    <w:lvl w:ilvl="0">
      <w:start w:val="1"/>
      <w:numFmt w:val="decimal"/>
      <w:lvlText w:val="%1)"/>
      <w:lvlJc w:val="left"/>
      <w:pPr>
        <w:tabs>
          <w:tab w:val="num" w:pos="0"/>
        </w:tabs>
        <w:ind w:left="780" w:hanging="360"/>
      </w:pPr>
      <w:rPr>
        <w:rFonts w:ascii="Palatino Linotype" w:hAnsi="Palatino Linotype" w:cs="Palatino Linotype" w:hint="default"/>
        <w:b w:val="0"/>
        <w:bCs w:val="0"/>
        <w:i w:val="0"/>
        <w:iCs w:val="0"/>
        <w:sz w:val="22"/>
        <w:szCs w:val="22"/>
      </w:rPr>
    </w:lvl>
  </w:abstractNum>
  <w:abstractNum w:abstractNumId="37">
    <w:nsid w:val="00000028"/>
    <w:multiLevelType w:val="singleLevel"/>
    <w:tmpl w:val="00000028"/>
    <w:name w:val="WW8Num39"/>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38">
    <w:nsid w:val="00000029"/>
    <w:multiLevelType w:val="singleLevel"/>
    <w:tmpl w:val="00000029"/>
    <w:name w:val="WW8Num40"/>
    <w:lvl w:ilvl="0">
      <w:start w:val="1"/>
      <w:numFmt w:val="decimal"/>
      <w:lvlText w:val="%1)"/>
      <w:lvlJc w:val="left"/>
      <w:pPr>
        <w:tabs>
          <w:tab w:val="num" w:pos="0"/>
        </w:tabs>
        <w:ind w:left="1146" w:hanging="360"/>
      </w:pPr>
      <w:rPr>
        <w:strike w:val="0"/>
        <w:dstrike w:val="0"/>
      </w:rPr>
    </w:lvl>
  </w:abstractNum>
  <w:abstractNum w:abstractNumId="39">
    <w:nsid w:val="0000002A"/>
    <w:multiLevelType w:val="singleLevel"/>
    <w:tmpl w:val="0000002A"/>
    <w:name w:val="WW8Num41"/>
    <w:lvl w:ilvl="0">
      <w:start w:val="1"/>
      <w:numFmt w:val="bullet"/>
      <w:lvlText w:val=""/>
      <w:lvlJc w:val="left"/>
      <w:pPr>
        <w:tabs>
          <w:tab w:val="num" w:pos="720"/>
        </w:tabs>
        <w:ind w:left="720" w:hanging="360"/>
      </w:pPr>
      <w:rPr>
        <w:rFonts w:ascii="Symbol" w:hAnsi="Symbol" w:cs="Symbol" w:hint="default"/>
      </w:rPr>
    </w:lvl>
  </w:abstractNum>
  <w:abstractNum w:abstractNumId="40">
    <w:nsid w:val="0000002B"/>
    <w:multiLevelType w:val="singleLevel"/>
    <w:tmpl w:val="0000002B"/>
    <w:name w:val="WW8Num42"/>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41">
    <w:nsid w:val="0000002C"/>
    <w:multiLevelType w:val="multilevel"/>
    <w:tmpl w:val="0000002C"/>
    <w:name w:val="WW8Num43"/>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rPr>
        <w:rFonts w:ascii="Palatino Linotype" w:hAnsi="Palatino Linotype" w:cs="Palatino Linotype"/>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D"/>
    <w:multiLevelType w:val="singleLevel"/>
    <w:tmpl w:val="0000002D"/>
    <w:name w:val="WW8Num44"/>
    <w:lvl w:ilvl="0">
      <w:start w:val="1"/>
      <w:numFmt w:val="decimal"/>
      <w:lvlText w:val="%1."/>
      <w:lvlJc w:val="left"/>
      <w:pPr>
        <w:tabs>
          <w:tab w:val="num" w:pos="0"/>
        </w:tabs>
        <w:ind w:left="360" w:hanging="360"/>
      </w:pPr>
      <w:rPr>
        <w:rFonts w:ascii="Palatino Linotype" w:hAnsi="Palatino Linotype" w:cs="Palatino Linotype" w:hint="default"/>
        <w:b w:val="0"/>
        <w:bCs w:val="0"/>
        <w:i w:val="0"/>
        <w:iCs w:val="0"/>
        <w:sz w:val="22"/>
        <w:szCs w:val="22"/>
      </w:rPr>
    </w:lvl>
  </w:abstractNum>
  <w:abstractNum w:abstractNumId="43">
    <w:nsid w:val="0000002F"/>
    <w:multiLevelType w:val="singleLevel"/>
    <w:tmpl w:val="0000002F"/>
    <w:name w:val="WW8Num46"/>
    <w:lvl w:ilvl="0">
      <w:start w:val="1"/>
      <w:numFmt w:val="lowerLetter"/>
      <w:lvlText w:val="%1)"/>
      <w:lvlJc w:val="left"/>
      <w:pPr>
        <w:tabs>
          <w:tab w:val="num" w:pos="0"/>
        </w:tabs>
        <w:ind w:left="1287" w:hanging="360"/>
      </w:pPr>
      <w:rPr>
        <w:rFonts w:ascii="Palatino Linotype" w:hAnsi="Palatino Linotype" w:cs="Palatino Linotype"/>
        <w:sz w:val="22"/>
        <w:szCs w:val="22"/>
      </w:rPr>
    </w:lvl>
  </w:abstractNum>
  <w:abstractNum w:abstractNumId="44">
    <w:nsid w:val="00000031"/>
    <w:multiLevelType w:val="singleLevel"/>
    <w:tmpl w:val="00000031"/>
    <w:name w:val="WW8Num48"/>
    <w:lvl w:ilvl="0">
      <w:start w:val="1"/>
      <w:numFmt w:val="decimal"/>
      <w:lvlText w:val="%1."/>
      <w:lvlJc w:val="left"/>
      <w:pPr>
        <w:tabs>
          <w:tab w:val="num" w:pos="0"/>
        </w:tabs>
        <w:ind w:left="360" w:hanging="360"/>
      </w:pPr>
      <w:rPr>
        <w:rFonts w:ascii="Palatino Linotype" w:hAnsi="Palatino Linotype" w:cs="Palatino Linotype" w:hint="default"/>
        <w:b w:val="0"/>
        <w:bCs w:val="0"/>
        <w:i w:val="0"/>
        <w:iCs w:val="0"/>
        <w:sz w:val="22"/>
        <w:szCs w:val="22"/>
      </w:rPr>
    </w:lvl>
  </w:abstractNum>
  <w:abstractNum w:abstractNumId="45">
    <w:nsid w:val="00000032"/>
    <w:multiLevelType w:val="singleLevel"/>
    <w:tmpl w:val="00000032"/>
    <w:name w:val="WW8Num49"/>
    <w:lvl w:ilvl="0">
      <w:start w:val="1"/>
      <w:numFmt w:val="decimal"/>
      <w:lvlText w:val="%1)"/>
      <w:lvlJc w:val="left"/>
      <w:pPr>
        <w:tabs>
          <w:tab w:val="num" w:pos="0"/>
        </w:tabs>
        <w:ind w:left="720" w:hanging="360"/>
      </w:pPr>
      <w:rPr>
        <w:rFonts w:ascii="Palatino Linotype" w:hAnsi="Palatino Linotype" w:cs="Palatino Linotype" w:hint="default"/>
        <w:b w:val="0"/>
        <w:bCs w:val="0"/>
        <w:i w:val="0"/>
        <w:iCs w:val="0"/>
        <w:sz w:val="22"/>
        <w:szCs w:val="22"/>
      </w:rPr>
    </w:lvl>
  </w:abstractNum>
  <w:abstractNum w:abstractNumId="46">
    <w:nsid w:val="00000033"/>
    <w:multiLevelType w:val="singleLevel"/>
    <w:tmpl w:val="00000033"/>
    <w:name w:val="WW8Num53"/>
    <w:lvl w:ilvl="0">
      <w:start w:val="1"/>
      <w:numFmt w:val="decimal"/>
      <w:lvlText w:val="%1)"/>
      <w:lvlJc w:val="left"/>
      <w:pPr>
        <w:tabs>
          <w:tab w:val="num" w:pos="0"/>
        </w:tabs>
      </w:pPr>
      <w:rPr>
        <w:rFonts w:ascii="Times New Roman" w:hAnsi="Times New Roman" w:cs="Times New Roman" w:hint="default"/>
        <w:b w:val="0"/>
        <w:bCs w:val="0"/>
        <w:i w:val="0"/>
        <w:iCs w:val="0"/>
        <w:sz w:val="24"/>
        <w:szCs w:val="24"/>
      </w:rPr>
    </w:lvl>
  </w:abstractNum>
  <w:abstractNum w:abstractNumId="47">
    <w:nsid w:val="00000034"/>
    <w:multiLevelType w:val="singleLevel"/>
    <w:tmpl w:val="00000034"/>
    <w:name w:val="WW8Num54"/>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48">
    <w:nsid w:val="00000035"/>
    <w:multiLevelType w:val="singleLevel"/>
    <w:tmpl w:val="00000035"/>
    <w:name w:val="WW8Num55"/>
    <w:lvl w:ilvl="0">
      <w:start w:val="1"/>
      <w:numFmt w:val="lowerLetter"/>
      <w:lvlText w:val="%1)"/>
      <w:lvlJc w:val="left"/>
      <w:pPr>
        <w:tabs>
          <w:tab w:val="num" w:pos="0"/>
        </w:tabs>
        <w:ind w:left="1287" w:hanging="360"/>
      </w:pPr>
      <w:rPr>
        <w:rFonts w:ascii="Palatino Linotype" w:hAnsi="Palatino Linotype" w:cs="Palatino Linotype"/>
        <w:sz w:val="24"/>
        <w:szCs w:val="24"/>
      </w:rPr>
    </w:lvl>
  </w:abstractNum>
  <w:abstractNum w:abstractNumId="49">
    <w:nsid w:val="00000036"/>
    <w:multiLevelType w:val="singleLevel"/>
    <w:tmpl w:val="00000036"/>
    <w:name w:val="WW8Num56"/>
    <w:lvl w:ilvl="0">
      <w:start w:val="1"/>
      <w:numFmt w:val="decimal"/>
      <w:lvlText w:val="%1."/>
      <w:lvlJc w:val="left"/>
      <w:pPr>
        <w:tabs>
          <w:tab w:val="num" w:pos="0"/>
        </w:tabs>
        <w:ind w:left="720" w:hanging="360"/>
      </w:pPr>
    </w:lvl>
  </w:abstractNum>
  <w:abstractNum w:abstractNumId="50">
    <w:nsid w:val="00000037"/>
    <w:multiLevelType w:val="singleLevel"/>
    <w:tmpl w:val="00000037"/>
    <w:name w:val="WW8Num57"/>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51">
    <w:nsid w:val="00000038"/>
    <w:multiLevelType w:val="singleLevel"/>
    <w:tmpl w:val="00000038"/>
    <w:name w:val="WW8Num58"/>
    <w:lvl w:ilvl="0">
      <w:start w:val="1"/>
      <w:numFmt w:val="decimal"/>
      <w:lvlText w:val="%1."/>
      <w:lvlJc w:val="left"/>
      <w:pPr>
        <w:tabs>
          <w:tab w:val="num" w:pos="0"/>
        </w:tabs>
        <w:ind w:left="720" w:hanging="360"/>
      </w:pPr>
      <w:rPr>
        <w:rFonts w:ascii="Palatino Linotype" w:hAnsi="Palatino Linotype" w:cs="Palatino Linotype"/>
        <w:caps/>
        <w:sz w:val="24"/>
        <w:szCs w:val="24"/>
      </w:rPr>
    </w:lvl>
  </w:abstractNum>
  <w:abstractNum w:abstractNumId="52">
    <w:nsid w:val="00000039"/>
    <w:multiLevelType w:val="singleLevel"/>
    <w:tmpl w:val="00000039"/>
    <w:name w:val="WW8Num59"/>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3">
    <w:nsid w:val="0000003A"/>
    <w:multiLevelType w:val="singleLevel"/>
    <w:tmpl w:val="0000003A"/>
    <w:name w:val="WW8Num60"/>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4">
    <w:nsid w:val="0000003B"/>
    <w:multiLevelType w:val="singleLevel"/>
    <w:tmpl w:val="0000003B"/>
    <w:name w:val="WW8Num61"/>
    <w:lvl w:ilvl="0">
      <w:start w:val="1"/>
      <w:numFmt w:val="decimal"/>
      <w:lvlText w:val="%1. "/>
      <w:lvlJc w:val="left"/>
      <w:pPr>
        <w:tabs>
          <w:tab w:val="num" w:pos="0"/>
        </w:tabs>
        <w:ind w:left="397" w:hanging="397"/>
      </w:pPr>
      <w:rPr>
        <w:rFonts w:ascii="Times New Roman" w:hAnsi="Times New Roman" w:cs="Times New Roman" w:hint="default"/>
        <w:b w:val="0"/>
        <w:bCs w:val="0"/>
        <w:i w:val="0"/>
        <w:iCs w:val="0"/>
        <w:sz w:val="24"/>
        <w:szCs w:val="24"/>
        <w:u w:val="none"/>
      </w:rPr>
    </w:lvl>
  </w:abstractNum>
  <w:abstractNum w:abstractNumId="55">
    <w:nsid w:val="0000003C"/>
    <w:multiLevelType w:val="singleLevel"/>
    <w:tmpl w:val="0000003C"/>
    <w:name w:val="WW8Num62"/>
    <w:lvl w:ilvl="0">
      <w:start w:val="1"/>
      <w:numFmt w:val="decimal"/>
      <w:lvlText w:val="%1)"/>
      <w:lvlJc w:val="left"/>
      <w:pPr>
        <w:tabs>
          <w:tab w:val="num" w:pos="0"/>
        </w:tabs>
        <w:ind w:left="1004" w:hanging="360"/>
      </w:pPr>
    </w:lvl>
  </w:abstractNum>
  <w:abstractNum w:abstractNumId="56">
    <w:nsid w:val="0000003D"/>
    <w:multiLevelType w:val="singleLevel"/>
    <w:tmpl w:val="0000003D"/>
    <w:name w:val="WW8Num63"/>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57">
    <w:nsid w:val="0000003E"/>
    <w:multiLevelType w:val="singleLevel"/>
    <w:tmpl w:val="0000003E"/>
    <w:name w:val="WW8Num64"/>
    <w:lvl w:ilvl="0">
      <w:start w:val="1"/>
      <w:numFmt w:val="decimal"/>
      <w:lvlText w:val="%1. "/>
      <w:lvlJc w:val="left"/>
      <w:pPr>
        <w:tabs>
          <w:tab w:val="num" w:pos="0"/>
        </w:tabs>
        <w:ind w:left="283" w:hanging="283"/>
      </w:pPr>
      <w:rPr>
        <w:rFonts w:ascii="Times New Roman" w:hAnsi="Times New Roman" w:cs="Times New Roman" w:hint="default"/>
        <w:b w:val="0"/>
        <w:bCs w:val="0"/>
        <w:i w:val="0"/>
        <w:iCs w:val="0"/>
        <w:sz w:val="24"/>
        <w:szCs w:val="24"/>
        <w:u w:val="none"/>
      </w:rPr>
    </w:lvl>
  </w:abstractNum>
  <w:abstractNum w:abstractNumId="58">
    <w:nsid w:val="0000003F"/>
    <w:multiLevelType w:val="singleLevel"/>
    <w:tmpl w:val="0000003F"/>
    <w:name w:val="WW8Num65"/>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59">
    <w:nsid w:val="00000040"/>
    <w:multiLevelType w:val="singleLevel"/>
    <w:tmpl w:val="00000040"/>
    <w:name w:val="WW8Num66"/>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60">
    <w:nsid w:val="00000041"/>
    <w:multiLevelType w:val="singleLevel"/>
    <w:tmpl w:val="00000041"/>
    <w:name w:val="WW8Num67"/>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61">
    <w:nsid w:val="00000042"/>
    <w:multiLevelType w:val="singleLevel"/>
    <w:tmpl w:val="00000042"/>
    <w:name w:val="WW8Num68"/>
    <w:lvl w:ilvl="0">
      <w:start w:val="1"/>
      <w:numFmt w:val="decimal"/>
      <w:lvlText w:val="%1)"/>
      <w:lvlJc w:val="left"/>
      <w:pPr>
        <w:tabs>
          <w:tab w:val="num" w:pos="1509"/>
        </w:tabs>
        <w:ind w:left="1509" w:hanging="360"/>
      </w:pPr>
      <w:rPr>
        <w:rFonts w:ascii="Palatino Linotype" w:hAnsi="Palatino Linotype" w:cs="Palatino Linotype" w:hint="default"/>
        <w:sz w:val="24"/>
        <w:szCs w:val="24"/>
      </w:rPr>
    </w:lvl>
  </w:abstractNum>
  <w:abstractNum w:abstractNumId="62">
    <w:nsid w:val="00000043"/>
    <w:multiLevelType w:val="singleLevel"/>
    <w:tmpl w:val="00000043"/>
    <w:name w:val="WW8Num69"/>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63">
    <w:nsid w:val="00000044"/>
    <w:multiLevelType w:val="singleLevel"/>
    <w:tmpl w:val="00000044"/>
    <w:name w:val="WW8Num70"/>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64">
    <w:nsid w:val="00000045"/>
    <w:multiLevelType w:val="singleLevel"/>
    <w:tmpl w:val="00000045"/>
    <w:name w:val="WW8Num71"/>
    <w:lvl w:ilvl="0">
      <w:start w:val="1"/>
      <w:numFmt w:val="decimal"/>
      <w:lvlText w:val="%1)"/>
      <w:lvlJc w:val="left"/>
      <w:pPr>
        <w:tabs>
          <w:tab w:val="num" w:pos="0"/>
        </w:tabs>
        <w:ind w:left="1080" w:hanging="360"/>
      </w:pPr>
      <w:rPr>
        <w:rFonts w:ascii="Palatino Linotype" w:hAnsi="Palatino Linotype" w:cs="Palatino Linotype"/>
        <w:b w:val="0"/>
        <w:bCs w:val="0"/>
        <w:sz w:val="24"/>
        <w:szCs w:val="24"/>
      </w:rPr>
    </w:lvl>
  </w:abstractNum>
  <w:abstractNum w:abstractNumId="65">
    <w:nsid w:val="00000046"/>
    <w:multiLevelType w:val="singleLevel"/>
    <w:tmpl w:val="00000046"/>
    <w:name w:val="WW8Num72"/>
    <w:lvl w:ilvl="0">
      <w:start w:val="1"/>
      <w:numFmt w:val="bullet"/>
      <w:lvlText w:val=""/>
      <w:lvlJc w:val="left"/>
      <w:pPr>
        <w:tabs>
          <w:tab w:val="num" w:pos="360"/>
        </w:tabs>
        <w:ind w:left="360" w:hanging="360"/>
      </w:pPr>
      <w:rPr>
        <w:rFonts w:ascii="Symbol" w:hAnsi="Symbol" w:cs="Symbol" w:hint="default"/>
      </w:rPr>
    </w:lvl>
  </w:abstractNum>
  <w:abstractNum w:abstractNumId="66">
    <w:nsid w:val="00000047"/>
    <w:multiLevelType w:val="singleLevel"/>
    <w:tmpl w:val="00000047"/>
    <w:name w:val="WW8Num73"/>
    <w:lvl w:ilvl="0">
      <w:start w:val="1"/>
      <w:numFmt w:val="decimal"/>
      <w:lvlText w:val="%1."/>
      <w:lvlJc w:val="left"/>
      <w:pPr>
        <w:tabs>
          <w:tab w:val="num" w:pos="0"/>
        </w:tabs>
        <w:ind w:left="360" w:hanging="360"/>
      </w:pPr>
      <w:rPr>
        <w:rFonts w:ascii="Palatino Linotype" w:hAnsi="Palatino Linotype" w:cs="Palatino Linotype"/>
        <w:sz w:val="24"/>
        <w:szCs w:val="24"/>
      </w:rPr>
    </w:lvl>
  </w:abstractNum>
  <w:abstractNum w:abstractNumId="67">
    <w:nsid w:val="00000048"/>
    <w:multiLevelType w:val="singleLevel"/>
    <w:tmpl w:val="00000048"/>
    <w:name w:val="WW8Num74"/>
    <w:lvl w:ilvl="0">
      <w:start w:val="1"/>
      <w:numFmt w:val="decimal"/>
      <w:lvlText w:val="%1."/>
      <w:lvlJc w:val="left"/>
      <w:pPr>
        <w:tabs>
          <w:tab w:val="num" w:pos="0"/>
        </w:tabs>
        <w:ind w:left="720" w:hanging="360"/>
      </w:pPr>
      <w:rPr>
        <w:rFonts w:ascii="Palatino Linotype" w:hAnsi="Palatino Linotype" w:cs="Palatino Linotype"/>
        <w:b w:val="0"/>
        <w:bCs w:val="0"/>
        <w:caps/>
        <w:sz w:val="24"/>
        <w:szCs w:val="24"/>
      </w:rPr>
    </w:lvl>
  </w:abstractNum>
  <w:abstractNum w:abstractNumId="68">
    <w:nsid w:val="00000049"/>
    <w:multiLevelType w:val="singleLevel"/>
    <w:tmpl w:val="00000049"/>
    <w:name w:val="WW8Num75"/>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69">
    <w:nsid w:val="0000004A"/>
    <w:multiLevelType w:val="singleLevel"/>
    <w:tmpl w:val="0000004A"/>
    <w:name w:val="WW8Num76"/>
    <w:lvl w:ilvl="0">
      <w:start w:val="1"/>
      <w:numFmt w:val="lowerLetter"/>
      <w:lvlText w:val="%1)"/>
      <w:lvlJc w:val="left"/>
      <w:pPr>
        <w:tabs>
          <w:tab w:val="num" w:pos="709"/>
        </w:tabs>
        <w:ind w:left="720" w:hanging="360"/>
      </w:pPr>
      <w:rPr>
        <w:rFonts w:ascii="Palatino Linotype" w:hAnsi="Palatino Linotype" w:cs="Palatino Linotype"/>
        <w:sz w:val="24"/>
        <w:szCs w:val="24"/>
      </w:rPr>
    </w:lvl>
  </w:abstractNum>
  <w:abstractNum w:abstractNumId="70">
    <w:nsid w:val="0000004B"/>
    <w:multiLevelType w:val="singleLevel"/>
    <w:tmpl w:val="0000004B"/>
    <w:name w:val="WW8Num77"/>
    <w:lvl w:ilvl="0">
      <w:start w:val="1"/>
      <w:numFmt w:val="decimal"/>
      <w:lvlText w:val="%1."/>
      <w:lvlJc w:val="left"/>
      <w:pPr>
        <w:tabs>
          <w:tab w:val="num" w:pos="0"/>
        </w:tabs>
        <w:ind w:left="720" w:hanging="360"/>
      </w:pPr>
      <w:rPr>
        <w:rFonts w:ascii="Palatino Linotype" w:hAnsi="Palatino Linotype" w:cs="Palatino Linotype"/>
        <w:color w:val="000000"/>
        <w:sz w:val="24"/>
        <w:szCs w:val="24"/>
      </w:rPr>
    </w:lvl>
  </w:abstractNum>
  <w:abstractNum w:abstractNumId="71">
    <w:nsid w:val="0000004C"/>
    <w:multiLevelType w:val="singleLevel"/>
    <w:tmpl w:val="0000004C"/>
    <w:name w:val="WW8Num78"/>
    <w:lvl w:ilvl="0">
      <w:start w:val="1"/>
      <w:numFmt w:val="decimal"/>
      <w:lvlText w:val="%1)"/>
      <w:lvlJc w:val="left"/>
      <w:pPr>
        <w:tabs>
          <w:tab w:val="num" w:pos="0"/>
        </w:tabs>
        <w:ind w:left="1004" w:hanging="360"/>
      </w:pPr>
      <w:rPr>
        <w:rFonts w:ascii="Palatino Linotype" w:hAnsi="Palatino Linotype" w:cs="Palatino Linotype"/>
        <w:sz w:val="24"/>
        <w:szCs w:val="24"/>
      </w:rPr>
    </w:lvl>
  </w:abstractNum>
  <w:abstractNum w:abstractNumId="72">
    <w:nsid w:val="0000004D"/>
    <w:multiLevelType w:val="singleLevel"/>
    <w:tmpl w:val="0000004D"/>
    <w:name w:val="WW8Num79"/>
    <w:lvl w:ilvl="0">
      <w:start w:val="1"/>
      <w:numFmt w:val="decimal"/>
      <w:lvlText w:val="%1."/>
      <w:lvlJc w:val="left"/>
      <w:pPr>
        <w:tabs>
          <w:tab w:val="num" w:pos="0"/>
        </w:tabs>
        <w:ind w:left="720" w:hanging="360"/>
      </w:pPr>
      <w:rPr>
        <w:rFonts w:ascii="Palatino Linotype" w:hAnsi="Palatino Linotype" w:cs="Palatino Linotype"/>
        <w:b w:val="0"/>
        <w:bCs w:val="0"/>
        <w:sz w:val="24"/>
        <w:szCs w:val="24"/>
      </w:rPr>
    </w:lvl>
  </w:abstractNum>
  <w:abstractNum w:abstractNumId="73">
    <w:nsid w:val="0000004E"/>
    <w:multiLevelType w:val="singleLevel"/>
    <w:tmpl w:val="0000004E"/>
    <w:name w:val="WW8Num80"/>
    <w:lvl w:ilvl="0">
      <w:start w:val="1"/>
      <w:numFmt w:val="decimal"/>
      <w:lvlText w:val="%1."/>
      <w:lvlJc w:val="left"/>
      <w:pPr>
        <w:tabs>
          <w:tab w:val="num" w:pos="644"/>
        </w:tabs>
        <w:ind w:left="644" w:hanging="360"/>
      </w:pPr>
      <w:rPr>
        <w:rFonts w:ascii="Palatino Linotype" w:hAnsi="Palatino Linotype" w:cs="Palatino Linotype"/>
        <w:b w:val="0"/>
        <w:bCs w:val="0"/>
        <w:sz w:val="24"/>
        <w:szCs w:val="24"/>
      </w:rPr>
    </w:lvl>
  </w:abstractNum>
  <w:abstractNum w:abstractNumId="74">
    <w:nsid w:val="0000004F"/>
    <w:multiLevelType w:val="singleLevel"/>
    <w:tmpl w:val="0000004F"/>
    <w:name w:val="WW8Num81"/>
    <w:lvl w:ilvl="0">
      <w:start w:val="1"/>
      <w:numFmt w:val="decimal"/>
      <w:lvlText w:val="%1."/>
      <w:lvlJc w:val="left"/>
      <w:pPr>
        <w:tabs>
          <w:tab w:val="num" w:pos="0"/>
        </w:tabs>
        <w:ind w:left="643" w:hanging="360"/>
      </w:pPr>
      <w:rPr>
        <w:rFonts w:ascii="Palatino Linotype" w:hAnsi="Palatino Linotype" w:cs="Palatino Linotype" w:hint="default"/>
        <w:sz w:val="24"/>
        <w:szCs w:val="24"/>
      </w:rPr>
    </w:lvl>
  </w:abstractNum>
  <w:abstractNum w:abstractNumId="75">
    <w:nsid w:val="00000050"/>
    <w:multiLevelType w:val="singleLevel"/>
    <w:tmpl w:val="EBB2C060"/>
    <w:name w:val="WW8Num82"/>
    <w:lvl w:ilvl="0">
      <w:start w:val="1"/>
      <w:numFmt w:val="decimal"/>
      <w:lvlText w:val="%1)"/>
      <w:lvlJc w:val="left"/>
      <w:pPr>
        <w:tabs>
          <w:tab w:val="num" w:pos="0"/>
        </w:tabs>
        <w:ind w:left="1117" w:hanging="360"/>
      </w:pPr>
      <w:rPr>
        <w:rFonts w:ascii="Cambria" w:hAnsi="Cambria" w:cs="Cambria" w:hint="default"/>
        <w:sz w:val="22"/>
        <w:szCs w:val="22"/>
      </w:rPr>
    </w:lvl>
  </w:abstractNum>
  <w:abstractNum w:abstractNumId="76">
    <w:nsid w:val="00000051"/>
    <w:multiLevelType w:val="singleLevel"/>
    <w:tmpl w:val="00000051"/>
    <w:name w:val="WW8Num83"/>
    <w:lvl w:ilvl="0">
      <w:start w:val="1"/>
      <w:numFmt w:val="decimal"/>
      <w:lvlText w:val="%1."/>
      <w:lvlJc w:val="left"/>
      <w:pPr>
        <w:tabs>
          <w:tab w:val="num" w:pos="0"/>
        </w:tabs>
        <w:ind w:left="720" w:hanging="360"/>
      </w:pPr>
      <w:rPr>
        <w:rFonts w:ascii="Palatino Linotype" w:hAnsi="Palatino Linotype" w:cs="Palatino Linotype"/>
        <w:sz w:val="24"/>
        <w:szCs w:val="24"/>
      </w:rPr>
    </w:lvl>
  </w:abstractNum>
  <w:abstractNum w:abstractNumId="77">
    <w:nsid w:val="078C36B9"/>
    <w:multiLevelType w:val="hybridMultilevel"/>
    <w:tmpl w:val="03FE67B4"/>
    <w:lvl w:ilvl="0" w:tplc="485EC0D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11FB6DFC"/>
    <w:multiLevelType w:val="multilevel"/>
    <w:tmpl w:val="6D26B4AE"/>
    <w:lvl w:ilvl="0">
      <w:start w:val="1"/>
      <w:numFmt w:val="decimal"/>
      <w:suff w:val="nothing"/>
      <w:lvlText w:val="Rozdział %1"/>
      <w:lvlJc w:val="left"/>
      <w:pPr>
        <w:ind w:left="4395"/>
      </w:pPr>
      <w:rPr>
        <w:rFonts w:hint="default"/>
      </w:rPr>
    </w:lvl>
    <w:lvl w:ilvl="1">
      <w:start w:val="1"/>
      <w:numFmt w:val="decimal"/>
      <w:lvlRestart w:val="0"/>
      <w:suff w:val="space"/>
      <w:lvlText w:val="§ %2."/>
      <w:lvlJc w:val="left"/>
      <w:pPr>
        <w:ind w:left="3893" w:firstLine="360"/>
      </w:pPr>
      <w:rPr>
        <w:rFonts w:ascii="Cambria" w:hAnsi="Cambria" w:cs="Cambria" w:hint="default"/>
        <w:b/>
        <w:bCs/>
        <w:i w:val="0"/>
        <w:iCs w:val="0"/>
      </w:rPr>
    </w:lvl>
    <w:lvl w:ilvl="2">
      <w:start w:val="1"/>
      <w:numFmt w:val="decimal"/>
      <w:suff w:val="space"/>
      <w:lvlText w:val="%3."/>
      <w:lvlJc w:val="right"/>
      <w:pPr>
        <w:ind w:left="-396" w:firstLine="680"/>
      </w:pPr>
      <w:rPr>
        <w:rFonts w:hint="default"/>
        <w:b/>
        <w:bCs/>
        <w:i w:val="0"/>
        <w:iCs w:val="0"/>
      </w:rPr>
    </w:lvl>
    <w:lvl w:ilvl="3">
      <w:start w:val="1"/>
      <w:numFmt w:val="lowerLetter"/>
      <w:lvlText w:val="%4)"/>
      <w:lvlJc w:val="left"/>
      <w:pPr>
        <w:ind w:left="284"/>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cs="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209954D5"/>
    <w:multiLevelType w:val="hybridMultilevel"/>
    <w:tmpl w:val="689A7C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317A4872"/>
    <w:multiLevelType w:val="multilevel"/>
    <w:tmpl w:val="02A4A764"/>
    <w:lvl w:ilvl="0">
      <w:start w:val="1"/>
      <w:numFmt w:val="decimal"/>
      <w:suff w:val="nothing"/>
      <w:lvlText w:val="Rozdział %1"/>
      <w:lvlJc w:val="left"/>
      <w:pPr>
        <w:ind w:left="4395"/>
      </w:pPr>
      <w:rPr>
        <w:rFonts w:hint="default"/>
      </w:rPr>
    </w:lvl>
    <w:lvl w:ilvl="1">
      <w:start w:val="1"/>
      <w:numFmt w:val="decimal"/>
      <w:lvlRestart w:val="0"/>
      <w:suff w:val="space"/>
      <w:lvlText w:val="§ %2."/>
      <w:lvlJc w:val="left"/>
      <w:pPr>
        <w:ind w:left="3893" w:firstLine="360"/>
      </w:pPr>
      <w:rPr>
        <w:rFonts w:ascii="Cambria" w:hAnsi="Cambria" w:cs="Cambria" w:hint="default"/>
        <w:b/>
        <w:bCs/>
        <w:i w:val="0"/>
        <w:iCs w:val="0"/>
      </w:rPr>
    </w:lvl>
    <w:lvl w:ilvl="2">
      <w:start w:val="1"/>
      <w:numFmt w:val="decimal"/>
      <w:suff w:val="space"/>
      <w:lvlText w:val="%3."/>
      <w:lvlJc w:val="right"/>
      <w:pPr>
        <w:ind w:left="-396" w:firstLine="680"/>
      </w:pPr>
      <w:rPr>
        <w:rFonts w:hint="default"/>
        <w:b/>
        <w:bCs/>
        <w:i w:val="0"/>
        <w:iCs w:val="0"/>
      </w:rPr>
    </w:lvl>
    <w:lvl w:ilvl="3">
      <w:start w:val="1"/>
      <w:numFmt w:val="lowerLetter"/>
      <w:lvlText w:val="%4)"/>
      <w:lvlJc w:val="left"/>
      <w:pPr>
        <w:ind w:left="284"/>
      </w:pPr>
      <w:rPr>
        <w:rFonts w:hint="default"/>
      </w:rPr>
    </w:lvl>
    <w:lvl w:ilvl="4">
      <w:start w:val="1"/>
      <w:numFmt w:val="lowerLetter"/>
      <w:suff w:val="space"/>
      <w:lvlText w:val="%5)"/>
      <w:lvlJc w:val="left"/>
      <w:pPr>
        <w:ind w:left="567" w:hanging="283"/>
      </w:pPr>
      <w:rPr>
        <w:rFonts w:hint="default"/>
      </w:rPr>
    </w:lvl>
    <w:lvl w:ilvl="5">
      <w:start w:val="1"/>
      <w:numFmt w:val="bullet"/>
      <w:suff w:val="space"/>
      <w:lvlText w:val=""/>
      <w:lvlJc w:val="left"/>
      <w:pPr>
        <w:ind w:left="851" w:hanging="284"/>
      </w:pPr>
      <w:rPr>
        <w:rFonts w:ascii="Symbol" w:hAnsi="Symbol" w:cs="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57EA628A"/>
    <w:multiLevelType w:val="multilevel"/>
    <w:tmpl w:val="C8C6E11E"/>
    <w:lvl w:ilvl="0">
      <w:start w:val="1"/>
      <w:numFmt w:val="decimal"/>
      <w:pStyle w:val="Rozdzia"/>
      <w:suff w:val="nothing"/>
      <w:lvlText w:val="Rozdział %1"/>
      <w:lvlJc w:val="left"/>
      <w:pPr>
        <w:ind w:left="5104"/>
      </w:pPr>
      <w:rPr>
        <w:rFonts w:hint="default"/>
      </w:rPr>
    </w:lvl>
    <w:lvl w:ilvl="1">
      <w:start w:val="1"/>
      <w:numFmt w:val="decimal"/>
      <w:lvlRestart w:val="0"/>
      <w:pStyle w:val="Paragraf"/>
      <w:suff w:val="space"/>
      <w:lvlText w:val="§ %2."/>
      <w:lvlJc w:val="left"/>
      <w:pPr>
        <w:ind w:left="4460" w:firstLine="360"/>
      </w:pPr>
      <w:rPr>
        <w:rFonts w:ascii="Cambria" w:hAnsi="Cambria" w:cs="Cambria" w:hint="default"/>
        <w:b/>
        <w:bCs/>
        <w:i w:val="0"/>
        <w:iCs w:val="0"/>
      </w:rPr>
    </w:lvl>
    <w:lvl w:ilvl="2">
      <w:start w:val="1"/>
      <w:numFmt w:val="decimal"/>
      <w:pStyle w:val="Ustp"/>
      <w:suff w:val="space"/>
      <w:lvlText w:val="%3."/>
      <w:lvlJc w:val="right"/>
      <w:pPr>
        <w:ind w:left="-396" w:firstLine="680"/>
      </w:pPr>
      <w:rPr>
        <w:rFonts w:hint="default"/>
        <w:b/>
        <w:bCs/>
        <w:i w:val="0"/>
        <w:iCs w:val="0"/>
      </w:rPr>
    </w:lvl>
    <w:lvl w:ilvl="3">
      <w:start w:val="1"/>
      <w:numFmt w:val="decimal"/>
      <w:pStyle w:val="Punkt"/>
      <w:suff w:val="space"/>
      <w:lvlText w:val="%4)"/>
      <w:lvlJc w:val="right"/>
      <w:pPr>
        <w:ind w:left="5400"/>
      </w:pPr>
      <w:rPr>
        <w:rFonts w:hint="default"/>
      </w:rPr>
    </w:lvl>
    <w:lvl w:ilvl="4">
      <w:start w:val="1"/>
      <w:numFmt w:val="lowerLetter"/>
      <w:pStyle w:val="Litera"/>
      <w:suff w:val="space"/>
      <w:lvlText w:val="%5)"/>
      <w:lvlJc w:val="left"/>
      <w:pPr>
        <w:ind w:left="567" w:hanging="283"/>
      </w:pPr>
      <w:rPr>
        <w:rFonts w:hint="default"/>
      </w:rPr>
    </w:lvl>
    <w:lvl w:ilvl="5">
      <w:start w:val="1"/>
      <w:numFmt w:val="bullet"/>
      <w:pStyle w:val="Tiret"/>
      <w:suff w:val="space"/>
      <w:lvlText w:val=""/>
      <w:lvlJc w:val="left"/>
      <w:pPr>
        <w:ind w:left="851" w:hanging="284"/>
      </w:pPr>
      <w:rPr>
        <w:rFonts w:ascii="Symbol" w:hAnsi="Symbol" w:cs="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6A9512D9"/>
    <w:multiLevelType w:val="hybridMultilevel"/>
    <w:tmpl w:val="AE4AE3A6"/>
    <w:lvl w:ilvl="0" w:tplc="D40AFF74">
      <w:start w:val="1"/>
      <w:numFmt w:val="decimal"/>
      <w:lvlText w:val="%1."/>
      <w:lvlJc w:val="left"/>
      <w:pPr>
        <w:ind w:left="720" w:hanging="360"/>
      </w:pPr>
      <w:rPr>
        <w:b w:val="0"/>
        <w:bCs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1"/>
  </w:num>
  <w:num w:numId="2">
    <w:abstractNumId w:val="77"/>
  </w:num>
  <w:num w:numId="3">
    <w:abstractNumId w:val="3"/>
  </w:num>
  <w:num w:numId="4">
    <w:abstractNumId w:val="27"/>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8"/>
  </w:num>
  <w:num w:numId="11">
    <w:abstractNumId w:val="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F49BF"/>
    <w:rsid w:val="000247E0"/>
    <w:rsid w:val="00053329"/>
    <w:rsid w:val="000E23CC"/>
    <w:rsid w:val="00130CAE"/>
    <w:rsid w:val="00140241"/>
    <w:rsid w:val="00141D3C"/>
    <w:rsid w:val="00144EA3"/>
    <w:rsid w:val="001C66E1"/>
    <w:rsid w:val="002033A9"/>
    <w:rsid w:val="002163C1"/>
    <w:rsid w:val="00291401"/>
    <w:rsid w:val="002A5263"/>
    <w:rsid w:val="002C5021"/>
    <w:rsid w:val="002D2D53"/>
    <w:rsid w:val="002E5963"/>
    <w:rsid w:val="002F7C7E"/>
    <w:rsid w:val="00304AD3"/>
    <w:rsid w:val="003E2B73"/>
    <w:rsid w:val="003F5064"/>
    <w:rsid w:val="00443FBE"/>
    <w:rsid w:val="00483624"/>
    <w:rsid w:val="004C2967"/>
    <w:rsid w:val="004F1900"/>
    <w:rsid w:val="004F2EC9"/>
    <w:rsid w:val="00536CA7"/>
    <w:rsid w:val="005502DB"/>
    <w:rsid w:val="005B4A6C"/>
    <w:rsid w:val="006067AE"/>
    <w:rsid w:val="0061246B"/>
    <w:rsid w:val="006124BE"/>
    <w:rsid w:val="00621153"/>
    <w:rsid w:val="00637CA5"/>
    <w:rsid w:val="00651C49"/>
    <w:rsid w:val="00674A4C"/>
    <w:rsid w:val="00676003"/>
    <w:rsid w:val="006B2B3E"/>
    <w:rsid w:val="006C0077"/>
    <w:rsid w:val="006D054F"/>
    <w:rsid w:val="006D5E5A"/>
    <w:rsid w:val="00781209"/>
    <w:rsid w:val="00824D22"/>
    <w:rsid w:val="00826F8D"/>
    <w:rsid w:val="00846F21"/>
    <w:rsid w:val="008667DB"/>
    <w:rsid w:val="008737B6"/>
    <w:rsid w:val="008A059B"/>
    <w:rsid w:val="008A0969"/>
    <w:rsid w:val="008B27E3"/>
    <w:rsid w:val="008D53B9"/>
    <w:rsid w:val="008F116C"/>
    <w:rsid w:val="00934279"/>
    <w:rsid w:val="00934434"/>
    <w:rsid w:val="009729A3"/>
    <w:rsid w:val="009B4953"/>
    <w:rsid w:val="009C3B38"/>
    <w:rsid w:val="009D224B"/>
    <w:rsid w:val="009E40C9"/>
    <w:rsid w:val="00A3489D"/>
    <w:rsid w:val="00A41BD2"/>
    <w:rsid w:val="00A7568F"/>
    <w:rsid w:val="00A8085F"/>
    <w:rsid w:val="00A93D5A"/>
    <w:rsid w:val="00A96C3E"/>
    <w:rsid w:val="00AB1F97"/>
    <w:rsid w:val="00AB651D"/>
    <w:rsid w:val="00AD425A"/>
    <w:rsid w:val="00AE3CF6"/>
    <w:rsid w:val="00AE5E8F"/>
    <w:rsid w:val="00B00CA7"/>
    <w:rsid w:val="00B73CA9"/>
    <w:rsid w:val="00B94E5E"/>
    <w:rsid w:val="00BC210F"/>
    <w:rsid w:val="00BF49BF"/>
    <w:rsid w:val="00C245BB"/>
    <w:rsid w:val="00C40C05"/>
    <w:rsid w:val="00C678FC"/>
    <w:rsid w:val="00C81D11"/>
    <w:rsid w:val="00CB2790"/>
    <w:rsid w:val="00CD31B0"/>
    <w:rsid w:val="00CE6366"/>
    <w:rsid w:val="00D411B2"/>
    <w:rsid w:val="00D57611"/>
    <w:rsid w:val="00DF4D85"/>
    <w:rsid w:val="00E3270A"/>
    <w:rsid w:val="00E33386"/>
    <w:rsid w:val="00E421A6"/>
    <w:rsid w:val="00E514D6"/>
    <w:rsid w:val="00E5307E"/>
    <w:rsid w:val="00EA629B"/>
    <w:rsid w:val="00EA7540"/>
    <w:rsid w:val="00F35CF1"/>
    <w:rsid w:val="00F52DE0"/>
    <w:rsid w:val="00F931D1"/>
    <w:rsid w:val="00F96363"/>
    <w:rsid w:val="00FF0480"/>
    <w:rsid w:val="00FF0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826F8D"/>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247E0"/>
    <w:pPr>
      <w:keepNext/>
      <w:keepLines/>
      <w:spacing w:before="240"/>
      <w:outlineLvl w:val="0"/>
    </w:pPr>
    <w:rPr>
      <w:rFonts w:ascii="Calibri Light" w:hAnsi="Calibri Light" w:cs="Calibri Light"/>
      <w:color w:val="2F5496"/>
      <w:sz w:val="32"/>
      <w:szCs w:val="32"/>
    </w:rPr>
  </w:style>
  <w:style w:type="paragraph" w:styleId="Nagwek2">
    <w:name w:val="heading 2"/>
    <w:basedOn w:val="Normalny"/>
    <w:next w:val="Normalny"/>
    <w:link w:val="Nagwek2Znak"/>
    <w:uiPriority w:val="99"/>
    <w:qFormat/>
    <w:rsid w:val="000247E0"/>
    <w:pPr>
      <w:keepNext/>
      <w:keepLines/>
      <w:spacing w:before="40"/>
      <w:outlineLvl w:val="1"/>
    </w:pPr>
    <w:rPr>
      <w:rFonts w:ascii="Calibri Light" w:hAnsi="Calibri Light" w:cs="Calibri Light"/>
      <w:color w:val="2F5496"/>
      <w:sz w:val="26"/>
      <w:szCs w:val="26"/>
    </w:rPr>
  </w:style>
  <w:style w:type="paragraph" w:styleId="Nagwek3">
    <w:name w:val="heading 3"/>
    <w:basedOn w:val="Normalny"/>
    <w:next w:val="Normalny"/>
    <w:link w:val="Nagwek3Znak"/>
    <w:uiPriority w:val="99"/>
    <w:qFormat/>
    <w:rsid w:val="000247E0"/>
    <w:pPr>
      <w:keepNext/>
      <w:keepLines/>
      <w:spacing w:before="40"/>
      <w:outlineLvl w:val="2"/>
    </w:pPr>
    <w:rPr>
      <w:rFonts w:ascii="Calibri Light" w:hAnsi="Calibri Light" w:cs="Calibri Light"/>
      <w:color w:val="1F3763"/>
    </w:rPr>
  </w:style>
  <w:style w:type="paragraph" w:styleId="Nagwek4">
    <w:name w:val="heading 4"/>
    <w:basedOn w:val="Normalny"/>
    <w:next w:val="Normalny"/>
    <w:link w:val="Nagwek4Znak"/>
    <w:uiPriority w:val="99"/>
    <w:qFormat/>
    <w:rsid w:val="000247E0"/>
    <w:pPr>
      <w:keepNext/>
      <w:keepLines/>
      <w:spacing w:before="40"/>
      <w:outlineLvl w:val="3"/>
    </w:pPr>
    <w:rPr>
      <w:rFonts w:ascii="Calibri Light" w:hAnsi="Calibri Light" w:cs="Calibri Light"/>
      <w:i/>
      <w:iCs/>
      <w:color w:val="2F5496"/>
    </w:rPr>
  </w:style>
  <w:style w:type="paragraph" w:styleId="Nagwek5">
    <w:name w:val="heading 5"/>
    <w:basedOn w:val="Normalny"/>
    <w:next w:val="Normalny"/>
    <w:link w:val="Nagwek5Znak"/>
    <w:uiPriority w:val="99"/>
    <w:qFormat/>
    <w:rsid w:val="000247E0"/>
    <w:pPr>
      <w:keepNext/>
      <w:keepLines/>
      <w:spacing w:before="40"/>
      <w:outlineLvl w:val="4"/>
    </w:pPr>
    <w:rPr>
      <w:rFonts w:ascii="Calibri Light" w:hAnsi="Calibri Light" w:cs="Calibri Light"/>
      <w:color w:val="2F5496"/>
    </w:rPr>
  </w:style>
  <w:style w:type="paragraph" w:styleId="Nagwek6">
    <w:name w:val="heading 6"/>
    <w:basedOn w:val="Normalny"/>
    <w:next w:val="Normalny"/>
    <w:link w:val="Nagwek6Znak"/>
    <w:uiPriority w:val="99"/>
    <w:qFormat/>
    <w:rsid w:val="000247E0"/>
    <w:pPr>
      <w:keepNext/>
      <w:keepLines/>
      <w:spacing w:before="40"/>
      <w:outlineLvl w:val="5"/>
    </w:pPr>
    <w:rPr>
      <w:rFonts w:ascii="Calibri Light" w:hAnsi="Calibri Light" w:cs="Calibri Light"/>
      <w:color w:val="1F376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247E0"/>
    <w:rPr>
      <w:rFonts w:ascii="Calibri Light" w:hAnsi="Calibri Light" w:cs="Calibri Light"/>
      <w:color w:val="2F5496"/>
      <w:sz w:val="32"/>
      <w:szCs w:val="32"/>
    </w:rPr>
  </w:style>
  <w:style w:type="character" w:customStyle="1" w:styleId="Nagwek2Znak">
    <w:name w:val="Nagłówek 2 Znak"/>
    <w:basedOn w:val="Domylnaczcionkaakapitu"/>
    <w:link w:val="Nagwek2"/>
    <w:uiPriority w:val="99"/>
    <w:locked/>
    <w:rsid w:val="000247E0"/>
    <w:rPr>
      <w:rFonts w:ascii="Calibri Light" w:hAnsi="Calibri Light" w:cs="Calibri Light"/>
      <w:color w:val="2F5496"/>
      <w:sz w:val="26"/>
      <w:szCs w:val="26"/>
    </w:rPr>
  </w:style>
  <w:style w:type="character" w:customStyle="1" w:styleId="Nagwek3Znak">
    <w:name w:val="Nagłówek 3 Znak"/>
    <w:basedOn w:val="Domylnaczcionkaakapitu"/>
    <w:link w:val="Nagwek3"/>
    <w:uiPriority w:val="99"/>
    <w:semiHidden/>
    <w:locked/>
    <w:rsid w:val="000247E0"/>
    <w:rPr>
      <w:rFonts w:ascii="Calibri Light" w:hAnsi="Calibri Light" w:cs="Calibri Light"/>
      <w:color w:val="1F3763"/>
      <w:sz w:val="24"/>
      <w:szCs w:val="24"/>
    </w:rPr>
  </w:style>
  <w:style w:type="character" w:customStyle="1" w:styleId="Nagwek4Znak">
    <w:name w:val="Nagłówek 4 Znak"/>
    <w:basedOn w:val="Domylnaczcionkaakapitu"/>
    <w:link w:val="Nagwek4"/>
    <w:uiPriority w:val="99"/>
    <w:semiHidden/>
    <w:locked/>
    <w:rsid w:val="000247E0"/>
    <w:rPr>
      <w:rFonts w:ascii="Calibri Light" w:hAnsi="Calibri Light" w:cs="Calibri Light"/>
      <w:i/>
      <w:iCs/>
      <w:color w:val="2F5496"/>
    </w:rPr>
  </w:style>
  <w:style w:type="character" w:customStyle="1" w:styleId="Nagwek5Znak">
    <w:name w:val="Nagłówek 5 Znak"/>
    <w:basedOn w:val="Domylnaczcionkaakapitu"/>
    <w:link w:val="Nagwek5"/>
    <w:uiPriority w:val="99"/>
    <w:semiHidden/>
    <w:locked/>
    <w:rsid w:val="000247E0"/>
    <w:rPr>
      <w:rFonts w:ascii="Calibri Light" w:hAnsi="Calibri Light" w:cs="Calibri Light"/>
      <w:color w:val="2F5496"/>
    </w:rPr>
  </w:style>
  <w:style w:type="character" w:customStyle="1" w:styleId="Nagwek6Znak">
    <w:name w:val="Nagłówek 6 Znak"/>
    <w:basedOn w:val="Domylnaczcionkaakapitu"/>
    <w:link w:val="Nagwek6"/>
    <w:uiPriority w:val="99"/>
    <w:semiHidden/>
    <w:locked/>
    <w:rsid w:val="000247E0"/>
    <w:rPr>
      <w:rFonts w:ascii="Calibri Light" w:hAnsi="Calibri Light" w:cs="Calibri Light"/>
      <w:color w:val="1F3763"/>
    </w:rPr>
  </w:style>
  <w:style w:type="paragraph" w:customStyle="1" w:styleId="Litera">
    <w:name w:val="Litera"/>
    <w:basedOn w:val="Nagwek5"/>
    <w:link w:val="LiteraZnak"/>
    <w:uiPriority w:val="99"/>
    <w:rsid w:val="000247E0"/>
    <w:pPr>
      <w:numPr>
        <w:ilvl w:val="4"/>
        <w:numId w:val="1"/>
      </w:numPr>
      <w:spacing w:before="0"/>
    </w:pPr>
    <w:rPr>
      <w:rFonts w:ascii="Times New Roman" w:hAnsi="Times New Roman" w:cs="Times New Roman"/>
    </w:rPr>
  </w:style>
  <w:style w:type="character" w:customStyle="1" w:styleId="LiteraZnak">
    <w:name w:val="Litera Znak"/>
    <w:basedOn w:val="Nagwek5Znak"/>
    <w:link w:val="Litera"/>
    <w:uiPriority w:val="99"/>
    <w:locked/>
    <w:rsid w:val="000247E0"/>
    <w:rPr>
      <w:rFonts w:ascii="Times New Roman" w:hAnsi="Times New Roman" w:cs="Times New Roman"/>
      <w:sz w:val="24"/>
      <w:szCs w:val="24"/>
      <w:lang w:eastAsia="pl-PL"/>
    </w:rPr>
  </w:style>
  <w:style w:type="paragraph" w:customStyle="1" w:styleId="Paragraf">
    <w:name w:val="Paragraf"/>
    <w:basedOn w:val="Nagwek2"/>
    <w:uiPriority w:val="99"/>
    <w:rsid w:val="00130CAE"/>
    <w:pPr>
      <w:numPr>
        <w:ilvl w:val="1"/>
        <w:numId w:val="1"/>
      </w:numPr>
      <w:spacing w:before="240"/>
      <w:ind w:left="3893"/>
      <w:jc w:val="center"/>
    </w:pPr>
    <w:rPr>
      <w:rFonts w:ascii="Cambria" w:hAnsi="Cambria" w:cs="Cambria"/>
      <w:color w:val="auto"/>
      <w:sz w:val="24"/>
      <w:szCs w:val="24"/>
    </w:rPr>
  </w:style>
  <w:style w:type="paragraph" w:customStyle="1" w:styleId="Punkt">
    <w:name w:val="Punkt"/>
    <w:basedOn w:val="Nagwek4"/>
    <w:autoRedefine/>
    <w:uiPriority w:val="99"/>
    <w:rsid w:val="00CD31B0"/>
    <w:pPr>
      <w:keepNext w:val="0"/>
      <w:keepLines w:val="0"/>
      <w:numPr>
        <w:ilvl w:val="3"/>
        <w:numId w:val="1"/>
      </w:numPr>
      <w:spacing w:before="0" w:line="276" w:lineRule="auto"/>
      <w:ind w:left="284"/>
      <w:jc w:val="both"/>
    </w:pPr>
    <w:rPr>
      <w:rFonts w:ascii="Cambria" w:hAnsi="Cambria" w:cs="Cambria"/>
      <w:i w:val="0"/>
      <w:iCs w:val="0"/>
      <w:color w:val="FF0000"/>
      <w:sz w:val="22"/>
      <w:szCs w:val="22"/>
    </w:rPr>
  </w:style>
  <w:style w:type="paragraph" w:customStyle="1" w:styleId="Rozdzia">
    <w:name w:val="Rozdział"/>
    <w:basedOn w:val="Nagwek1"/>
    <w:uiPriority w:val="99"/>
    <w:rsid w:val="00F52DE0"/>
    <w:pPr>
      <w:numPr>
        <w:numId w:val="1"/>
      </w:numPr>
      <w:spacing w:before="360" w:after="240"/>
      <w:ind w:left="4395"/>
      <w:jc w:val="center"/>
    </w:pPr>
    <w:rPr>
      <w:rFonts w:ascii="Cambria" w:hAnsi="Cambria" w:cs="Cambria"/>
      <w:b/>
      <w:bCs/>
      <w:color w:val="000000"/>
      <w:sz w:val="28"/>
      <w:szCs w:val="28"/>
    </w:rPr>
  </w:style>
  <w:style w:type="paragraph" w:customStyle="1" w:styleId="Tiret">
    <w:name w:val="Tiret"/>
    <w:basedOn w:val="Nagwek6"/>
    <w:link w:val="TiretZnak"/>
    <w:uiPriority w:val="99"/>
    <w:rsid w:val="000247E0"/>
    <w:pPr>
      <w:numPr>
        <w:ilvl w:val="5"/>
        <w:numId w:val="1"/>
      </w:numPr>
      <w:spacing w:before="0"/>
    </w:pPr>
    <w:rPr>
      <w:rFonts w:ascii="Times New Roman" w:hAnsi="Times New Roman" w:cs="Times New Roman"/>
    </w:rPr>
  </w:style>
  <w:style w:type="character" w:customStyle="1" w:styleId="TiretZnak">
    <w:name w:val="Tiret Znak"/>
    <w:basedOn w:val="Nagwek6Znak"/>
    <w:link w:val="Tiret"/>
    <w:uiPriority w:val="99"/>
    <w:locked/>
    <w:rsid w:val="000247E0"/>
    <w:rPr>
      <w:rFonts w:ascii="Times New Roman" w:hAnsi="Times New Roman" w:cs="Times New Roman"/>
      <w:sz w:val="24"/>
      <w:szCs w:val="24"/>
      <w:lang w:eastAsia="pl-PL"/>
    </w:rPr>
  </w:style>
  <w:style w:type="paragraph" w:customStyle="1" w:styleId="Ustp">
    <w:name w:val="Ustęp"/>
    <w:basedOn w:val="Nagwek3"/>
    <w:uiPriority w:val="99"/>
    <w:rsid w:val="000247E0"/>
    <w:pPr>
      <w:numPr>
        <w:ilvl w:val="2"/>
        <w:numId w:val="1"/>
      </w:numPr>
      <w:spacing w:before="240"/>
      <w:jc w:val="both"/>
    </w:pPr>
    <w:rPr>
      <w:rFonts w:ascii="Times New Roman" w:hAnsi="Times New Roman" w:cs="Times New Roman"/>
      <w:color w:val="000000"/>
    </w:rPr>
  </w:style>
  <w:style w:type="paragraph" w:styleId="Tekstpodstawowy">
    <w:name w:val="Body Text"/>
    <w:basedOn w:val="Normalny"/>
    <w:link w:val="TekstpodstawowyZnak"/>
    <w:uiPriority w:val="99"/>
    <w:rsid w:val="00826F8D"/>
    <w:rPr>
      <w:b/>
      <w:bCs/>
      <w:sz w:val="20"/>
      <w:szCs w:val="20"/>
    </w:rPr>
  </w:style>
  <w:style w:type="character" w:customStyle="1" w:styleId="TekstpodstawowyZnak">
    <w:name w:val="Tekst podstawowy Znak"/>
    <w:basedOn w:val="Domylnaczcionkaakapitu"/>
    <w:link w:val="Tekstpodstawowy"/>
    <w:uiPriority w:val="99"/>
    <w:locked/>
    <w:rsid w:val="00826F8D"/>
    <w:rPr>
      <w:rFonts w:ascii="Times New Roman" w:hAnsi="Times New Roman" w:cs="Times New Roman"/>
      <w:b/>
      <w:bCs/>
      <w:sz w:val="20"/>
      <w:szCs w:val="20"/>
      <w:lang w:eastAsia="pl-PL"/>
    </w:rPr>
  </w:style>
  <w:style w:type="character" w:styleId="Pogrubienie">
    <w:name w:val="Strong"/>
    <w:basedOn w:val="Domylnaczcionkaakapitu"/>
    <w:uiPriority w:val="99"/>
    <w:qFormat/>
    <w:rsid w:val="00826F8D"/>
    <w:rPr>
      <w:b/>
      <w:bCs/>
    </w:rPr>
  </w:style>
  <w:style w:type="character" w:styleId="Hipercze">
    <w:name w:val="Hyperlink"/>
    <w:basedOn w:val="Domylnaczcionkaakapitu"/>
    <w:uiPriority w:val="99"/>
    <w:rsid w:val="00826F8D"/>
    <w:rPr>
      <w:color w:val="0000FF"/>
      <w:u w:val="single"/>
    </w:rPr>
  </w:style>
  <w:style w:type="character" w:customStyle="1" w:styleId="post-cat">
    <w:name w:val="post-cat"/>
    <w:basedOn w:val="Domylnaczcionkaakapitu"/>
    <w:uiPriority w:val="99"/>
    <w:rsid w:val="00826F8D"/>
  </w:style>
  <w:style w:type="character" w:customStyle="1" w:styleId="post-comments">
    <w:name w:val="post-comments"/>
    <w:basedOn w:val="Domylnaczcionkaakapitu"/>
    <w:uiPriority w:val="99"/>
    <w:rsid w:val="00826F8D"/>
  </w:style>
  <w:style w:type="paragraph" w:styleId="NormalnyWeb">
    <w:name w:val="Normal (Web)"/>
    <w:basedOn w:val="Normalny"/>
    <w:uiPriority w:val="99"/>
    <w:rsid w:val="00826F8D"/>
    <w:pPr>
      <w:spacing w:before="100" w:beforeAutospacing="1" w:after="100" w:afterAutospacing="1"/>
    </w:pPr>
  </w:style>
  <w:style w:type="paragraph" w:styleId="Nagwek">
    <w:name w:val="header"/>
    <w:basedOn w:val="Normalny"/>
    <w:link w:val="NagwekZnak"/>
    <w:uiPriority w:val="99"/>
    <w:rsid w:val="00826F8D"/>
    <w:pPr>
      <w:tabs>
        <w:tab w:val="center" w:pos="4536"/>
        <w:tab w:val="right" w:pos="9072"/>
      </w:tabs>
    </w:pPr>
  </w:style>
  <w:style w:type="character" w:customStyle="1" w:styleId="NagwekZnak">
    <w:name w:val="Nagłówek Znak"/>
    <w:basedOn w:val="Domylnaczcionkaakapitu"/>
    <w:link w:val="Nagwek"/>
    <w:uiPriority w:val="99"/>
    <w:locked/>
    <w:rsid w:val="00826F8D"/>
    <w:rPr>
      <w:rFonts w:ascii="Times New Roman" w:hAnsi="Times New Roman" w:cs="Times New Roman"/>
      <w:sz w:val="24"/>
      <w:szCs w:val="24"/>
      <w:lang w:eastAsia="pl-PL"/>
    </w:rPr>
  </w:style>
  <w:style w:type="paragraph" w:styleId="Stopka">
    <w:name w:val="footer"/>
    <w:basedOn w:val="Normalny"/>
    <w:link w:val="StopkaZnak"/>
    <w:uiPriority w:val="99"/>
    <w:rsid w:val="00826F8D"/>
    <w:pPr>
      <w:tabs>
        <w:tab w:val="center" w:pos="4536"/>
        <w:tab w:val="right" w:pos="9072"/>
      </w:tabs>
    </w:pPr>
  </w:style>
  <w:style w:type="character" w:customStyle="1" w:styleId="StopkaZnak">
    <w:name w:val="Stopka Znak"/>
    <w:basedOn w:val="Domylnaczcionkaakapitu"/>
    <w:link w:val="Stopka"/>
    <w:uiPriority w:val="99"/>
    <w:locked/>
    <w:rsid w:val="00826F8D"/>
    <w:rPr>
      <w:rFonts w:ascii="Times New Roman" w:hAnsi="Times New Roman" w:cs="Times New Roman"/>
      <w:sz w:val="24"/>
      <w:szCs w:val="24"/>
      <w:lang w:eastAsia="pl-PL"/>
    </w:rPr>
  </w:style>
  <w:style w:type="paragraph" w:customStyle="1" w:styleId="p0">
    <w:name w:val="p0"/>
    <w:basedOn w:val="Normalny"/>
    <w:uiPriority w:val="99"/>
    <w:rsid w:val="00826F8D"/>
    <w:pPr>
      <w:spacing w:before="100" w:beforeAutospacing="1" w:after="100" w:afterAutospacing="1"/>
    </w:pPr>
  </w:style>
  <w:style w:type="character" w:customStyle="1" w:styleId="b">
    <w:name w:val="b"/>
    <w:basedOn w:val="Domylnaczcionkaakapitu"/>
    <w:uiPriority w:val="99"/>
    <w:rsid w:val="00826F8D"/>
  </w:style>
  <w:style w:type="paragraph" w:customStyle="1" w:styleId="p1">
    <w:name w:val="p1"/>
    <w:basedOn w:val="Normalny"/>
    <w:uiPriority w:val="99"/>
    <w:rsid w:val="00826F8D"/>
    <w:pPr>
      <w:spacing w:before="100" w:beforeAutospacing="1" w:after="100" w:afterAutospacing="1"/>
    </w:pPr>
  </w:style>
  <w:style w:type="paragraph" w:customStyle="1" w:styleId="dtn">
    <w:name w:val="dtn"/>
    <w:basedOn w:val="Normalny"/>
    <w:uiPriority w:val="99"/>
    <w:rsid w:val="00826F8D"/>
    <w:pPr>
      <w:spacing w:before="100" w:beforeAutospacing="1" w:after="100" w:afterAutospacing="1"/>
    </w:pPr>
  </w:style>
  <w:style w:type="paragraph" w:customStyle="1" w:styleId="dtz">
    <w:name w:val="dtz"/>
    <w:basedOn w:val="Normalny"/>
    <w:uiPriority w:val="99"/>
    <w:rsid w:val="00826F8D"/>
    <w:pPr>
      <w:spacing w:before="100" w:beforeAutospacing="1" w:after="100" w:afterAutospacing="1"/>
    </w:pPr>
  </w:style>
  <w:style w:type="paragraph" w:customStyle="1" w:styleId="dtu">
    <w:name w:val="dtu"/>
    <w:basedOn w:val="Normalny"/>
    <w:uiPriority w:val="99"/>
    <w:rsid w:val="00826F8D"/>
    <w:pPr>
      <w:spacing w:before="100" w:beforeAutospacing="1" w:after="100" w:afterAutospacing="1"/>
    </w:pPr>
  </w:style>
  <w:style w:type="paragraph" w:customStyle="1" w:styleId="baza">
    <w:name w:val="baza"/>
    <w:basedOn w:val="Normalny"/>
    <w:uiPriority w:val="99"/>
    <w:rsid w:val="00826F8D"/>
    <w:pPr>
      <w:spacing w:after="120"/>
    </w:pPr>
    <w:rPr>
      <w:rFonts w:ascii="Arial" w:hAnsi="Arial" w:cs="Arial"/>
      <w:sz w:val="22"/>
      <w:szCs w:val="22"/>
    </w:rPr>
  </w:style>
  <w:style w:type="paragraph" w:customStyle="1" w:styleId="bazatabelka">
    <w:name w:val="baza tabelka"/>
    <w:basedOn w:val="baza"/>
    <w:uiPriority w:val="99"/>
    <w:rsid w:val="00826F8D"/>
  </w:style>
  <w:style w:type="paragraph" w:customStyle="1" w:styleId="bazaTitle">
    <w:name w:val="baza Title"/>
    <w:basedOn w:val="baza"/>
    <w:uiPriority w:val="99"/>
    <w:rsid w:val="00826F8D"/>
    <w:pPr>
      <w:autoSpaceDE w:val="0"/>
      <w:autoSpaceDN w:val="0"/>
      <w:adjustRightInd w:val="0"/>
      <w:jc w:val="center"/>
    </w:pPr>
    <w:rPr>
      <w:b/>
      <w:bCs/>
      <w:caps/>
      <w:sz w:val="32"/>
      <w:szCs w:val="32"/>
    </w:rPr>
  </w:style>
  <w:style w:type="character" w:styleId="Numerstrony">
    <w:name w:val="page number"/>
    <w:basedOn w:val="Domylnaczcionkaakapitu"/>
    <w:uiPriority w:val="99"/>
    <w:rsid w:val="00826F8D"/>
  </w:style>
  <w:style w:type="character" w:customStyle="1" w:styleId="apple-style-span">
    <w:name w:val="apple-style-span"/>
    <w:basedOn w:val="Domylnaczcionkaakapitu"/>
    <w:uiPriority w:val="99"/>
    <w:rsid w:val="00826F8D"/>
  </w:style>
  <w:style w:type="paragraph" w:customStyle="1" w:styleId="Default">
    <w:name w:val="Default"/>
    <w:uiPriority w:val="99"/>
    <w:rsid w:val="00826F8D"/>
    <w:pPr>
      <w:autoSpaceDE w:val="0"/>
      <w:autoSpaceDN w:val="0"/>
      <w:adjustRightInd w:val="0"/>
    </w:pPr>
    <w:rPr>
      <w:rFonts w:ascii="Times New Roman" w:eastAsia="Times New Roman" w:hAnsi="Times New Roman"/>
      <w:color w:val="000000"/>
      <w:sz w:val="24"/>
      <w:szCs w:val="24"/>
    </w:rPr>
  </w:style>
  <w:style w:type="paragraph" w:customStyle="1" w:styleId="PKTpunkt">
    <w:name w:val="PKT – punkt"/>
    <w:uiPriority w:val="99"/>
    <w:rsid w:val="00826F8D"/>
    <w:pPr>
      <w:spacing w:line="360" w:lineRule="auto"/>
      <w:ind w:left="510" w:hanging="510"/>
      <w:jc w:val="both"/>
    </w:pPr>
    <w:rPr>
      <w:rFonts w:ascii="Times" w:eastAsia="Times New Roman" w:hAnsi="Times" w:cs="Times"/>
      <w:sz w:val="24"/>
      <w:szCs w:val="24"/>
    </w:rPr>
  </w:style>
  <w:style w:type="paragraph" w:customStyle="1" w:styleId="LITlitera">
    <w:name w:val="LIT – litera"/>
    <w:basedOn w:val="PKTpunkt"/>
    <w:uiPriority w:val="99"/>
    <w:rsid w:val="00826F8D"/>
    <w:pPr>
      <w:ind w:left="986" w:hanging="476"/>
    </w:pPr>
  </w:style>
  <w:style w:type="paragraph" w:customStyle="1" w:styleId="ZLITUSTzmustliter">
    <w:name w:val="Z_LIT/UST(§) – zm. ust. (§) literą"/>
    <w:basedOn w:val="Normalny"/>
    <w:uiPriority w:val="99"/>
    <w:rsid w:val="00826F8D"/>
    <w:pPr>
      <w:suppressAutoHyphens/>
      <w:autoSpaceDE w:val="0"/>
      <w:autoSpaceDN w:val="0"/>
      <w:adjustRightInd w:val="0"/>
      <w:spacing w:line="360" w:lineRule="auto"/>
      <w:ind w:left="987" w:firstLine="510"/>
      <w:jc w:val="both"/>
    </w:pPr>
    <w:rPr>
      <w:rFonts w:ascii="Times" w:hAnsi="Times" w:cs="Times"/>
    </w:rPr>
  </w:style>
  <w:style w:type="paragraph" w:customStyle="1" w:styleId="ZLITPKTzmpktliter">
    <w:name w:val="Z_LIT/PKT – zm. pkt literą"/>
    <w:basedOn w:val="PKTpunkt"/>
    <w:uiPriority w:val="99"/>
    <w:rsid w:val="00826F8D"/>
    <w:pPr>
      <w:ind w:left="1497"/>
    </w:pPr>
  </w:style>
  <w:style w:type="character" w:customStyle="1" w:styleId="IGindeksgrny">
    <w:name w:val="_IG_ – indeks górny"/>
    <w:uiPriority w:val="99"/>
    <w:rsid w:val="00826F8D"/>
    <w:rPr>
      <w:spacing w:val="0"/>
      <w:vertAlign w:val="superscript"/>
    </w:rPr>
  </w:style>
  <w:style w:type="paragraph" w:customStyle="1" w:styleId="zlitustzmustliter0">
    <w:name w:val="zlitustzmustliter"/>
    <w:basedOn w:val="Normalny"/>
    <w:uiPriority w:val="99"/>
    <w:rsid w:val="00826F8D"/>
    <w:pPr>
      <w:spacing w:before="100" w:beforeAutospacing="1" w:after="100" w:afterAutospacing="1"/>
    </w:pPr>
  </w:style>
  <w:style w:type="paragraph" w:customStyle="1" w:styleId="litlitera0">
    <w:name w:val="litlitera"/>
    <w:basedOn w:val="Normalny"/>
    <w:uiPriority w:val="99"/>
    <w:rsid w:val="00826F8D"/>
    <w:pPr>
      <w:spacing w:before="100" w:beforeAutospacing="1" w:after="100" w:afterAutospacing="1"/>
    </w:pPr>
  </w:style>
  <w:style w:type="paragraph" w:customStyle="1" w:styleId="zlitpktzmpktliter0">
    <w:name w:val="zlitpktzmpktliter"/>
    <w:basedOn w:val="Normalny"/>
    <w:uiPriority w:val="99"/>
    <w:rsid w:val="00826F8D"/>
    <w:pPr>
      <w:spacing w:before="100" w:beforeAutospacing="1" w:after="100" w:afterAutospacing="1"/>
    </w:pPr>
  </w:style>
  <w:style w:type="paragraph" w:styleId="Akapitzlist">
    <w:name w:val="List Paragraph"/>
    <w:basedOn w:val="Normalny"/>
    <w:uiPriority w:val="99"/>
    <w:qFormat/>
    <w:rsid w:val="00826F8D"/>
    <w:pPr>
      <w:ind w:left="708"/>
    </w:pPr>
  </w:style>
  <w:style w:type="paragraph" w:customStyle="1" w:styleId="TYTUAKTUprzedmiotregulacjiustawylubrozporzdzenia">
    <w:name w:val="TYTUŁ_AKTU – przedmiot regulacji ustawy lub rozporządzenia"/>
    <w:next w:val="Normalny"/>
    <w:uiPriority w:val="99"/>
    <w:rsid w:val="00826F8D"/>
    <w:pPr>
      <w:keepNext/>
      <w:suppressAutoHyphens/>
      <w:spacing w:before="120" w:after="360" w:line="360" w:lineRule="auto"/>
      <w:jc w:val="center"/>
    </w:pPr>
    <w:rPr>
      <w:rFonts w:ascii="Times" w:eastAsia="Times New Roman" w:hAnsi="Times" w:cs="Times"/>
      <w:b/>
      <w:bCs/>
      <w:sz w:val="24"/>
      <w:szCs w:val="24"/>
    </w:rPr>
  </w:style>
  <w:style w:type="paragraph" w:customStyle="1" w:styleId="ARTartustawynprozporzdzenia">
    <w:name w:val="ART(§) – art. ustawy (§ np. rozporządzenia)"/>
    <w:uiPriority w:val="99"/>
    <w:rsid w:val="00826F8D"/>
    <w:pPr>
      <w:suppressAutoHyphens/>
      <w:autoSpaceDE w:val="0"/>
      <w:autoSpaceDN w:val="0"/>
      <w:adjustRightInd w:val="0"/>
      <w:spacing w:before="120" w:line="360" w:lineRule="auto"/>
      <w:ind w:firstLine="510"/>
      <w:jc w:val="both"/>
    </w:pPr>
    <w:rPr>
      <w:rFonts w:ascii="Times" w:eastAsia="Times New Roman" w:hAnsi="Times" w:cs="Times"/>
      <w:sz w:val="24"/>
      <w:szCs w:val="24"/>
    </w:rPr>
  </w:style>
  <w:style w:type="character" w:customStyle="1" w:styleId="Ppogrubienie">
    <w:name w:val="_P_ – pogrubienie"/>
    <w:uiPriority w:val="99"/>
    <w:rsid w:val="00826F8D"/>
    <w:rPr>
      <w:b/>
      <w:bCs/>
    </w:rPr>
  </w:style>
  <w:style w:type="paragraph" w:styleId="Tekstprzypisukocowego">
    <w:name w:val="endnote text"/>
    <w:basedOn w:val="Normalny"/>
    <w:link w:val="TekstprzypisukocowegoZnak"/>
    <w:uiPriority w:val="99"/>
    <w:semiHidden/>
    <w:rsid w:val="00826F8D"/>
    <w:rPr>
      <w:sz w:val="20"/>
      <w:szCs w:val="20"/>
    </w:rPr>
  </w:style>
  <w:style w:type="character" w:customStyle="1" w:styleId="TekstprzypisukocowegoZnak">
    <w:name w:val="Tekst przypisu końcowego Znak"/>
    <w:basedOn w:val="Domylnaczcionkaakapitu"/>
    <w:link w:val="Tekstprzypisukocowego"/>
    <w:uiPriority w:val="99"/>
    <w:locked/>
    <w:rsid w:val="00826F8D"/>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26F8D"/>
    <w:rPr>
      <w:vertAlign w:val="superscript"/>
    </w:rPr>
  </w:style>
  <w:style w:type="paragraph" w:customStyle="1" w:styleId="ust">
    <w:name w:val="ust"/>
    <w:basedOn w:val="Normalny"/>
    <w:uiPriority w:val="99"/>
    <w:rsid w:val="00826F8D"/>
    <w:pPr>
      <w:spacing w:before="100" w:beforeAutospacing="1" w:after="100" w:afterAutospacing="1"/>
    </w:pPr>
  </w:style>
  <w:style w:type="paragraph" w:customStyle="1" w:styleId="LIT8211">
    <w:name w:val="LIT &amp;#8211"/>
    <w:aliases w:val="litera"/>
    <w:basedOn w:val="Normalny"/>
    <w:uiPriority w:val="99"/>
    <w:rsid w:val="00826F8D"/>
    <w:pPr>
      <w:spacing w:line="360" w:lineRule="auto"/>
      <w:ind w:left="986" w:hanging="476"/>
      <w:jc w:val="both"/>
    </w:pPr>
    <w:rPr>
      <w:rFonts w:ascii="Times" w:hAnsi="Times" w:cs="Times"/>
    </w:rPr>
  </w:style>
  <w:style w:type="paragraph" w:customStyle="1" w:styleId="ZLITUST8211">
    <w:name w:val="Z_LIT/UST(§) &amp;#8211"/>
    <w:aliases w:val="zm. ust. (§) literą"/>
    <w:basedOn w:val="Normalny"/>
    <w:uiPriority w:val="99"/>
    <w:rsid w:val="00826F8D"/>
    <w:pPr>
      <w:autoSpaceDE w:val="0"/>
      <w:autoSpaceDN w:val="0"/>
      <w:spacing w:line="360" w:lineRule="auto"/>
      <w:ind w:left="987" w:firstLine="510"/>
      <w:jc w:val="both"/>
    </w:pPr>
    <w:rPr>
      <w:rFonts w:ascii="Times" w:hAnsi="Times" w:cs="Times"/>
    </w:rPr>
  </w:style>
  <w:style w:type="paragraph" w:customStyle="1" w:styleId="ZLITPKT8211">
    <w:name w:val="Z_LIT/PKT &amp;#8211"/>
    <w:aliases w:val="zm. pkt literą"/>
    <w:basedOn w:val="Normalny"/>
    <w:uiPriority w:val="99"/>
    <w:rsid w:val="00826F8D"/>
    <w:pPr>
      <w:spacing w:line="360" w:lineRule="auto"/>
      <w:ind w:left="1497" w:hanging="510"/>
      <w:jc w:val="both"/>
    </w:pPr>
    <w:rPr>
      <w:rFonts w:ascii="Times" w:hAnsi="Times" w:cs="Times"/>
    </w:rPr>
  </w:style>
  <w:style w:type="paragraph" w:customStyle="1" w:styleId="ART8211">
    <w:name w:val="ART(§) &amp;#8211"/>
    <w:aliases w:val="art. ustawy (§ np. rozporządzenia)"/>
    <w:basedOn w:val="Normalny"/>
    <w:uiPriority w:val="99"/>
    <w:rsid w:val="00826F8D"/>
    <w:pPr>
      <w:autoSpaceDE w:val="0"/>
      <w:autoSpaceDN w:val="0"/>
      <w:spacing w:before="120" w:line="360" w:lineRule="auto"/>
      <w:ind w:firstLine="510"/>
      <w:jc w:val="both"/>
    </w:pPr>
    <w:rPr>
      <w:rFonts w:ascii="Times" w:hAnsi="Times" w:cs="Times"/>
    </w:rPr>
  </w:style>
  <w:style w:type="character" w:customStyle="1" w:styleId="P8211">
    <w:name w:val="_P_ &amp;#8211"/>
    <w:aliases w:val="pogrubienie"/>
    <w:uiPriority w:val="99"/>
    <w:rsid w:val="00826F8D"/>
    <w:rPr>
      <w:b/>
      <w:bCs/>
    </w:rPr>
  </w:style>
  <w:style w:type="paragraph" w:styleId="Tekstdymka">
    <w:name w:val="Balloon Text"/>
    <w:basedOn w:val="Normalny"/>
    <w:link w:val="TekstdymkaZnak"/>
    <w:uiPriority w:val="99"/>
    <w:semiHidden/>
    <w:rsid w:val="00826F8D"/>
    <w:rPr>
      <w:rFonts w:ascii="Segoe UI" w:hAnsi="Segoe UI" w:cs="Segoe UI"/>
      <w:sz w:val="18"/>
      <w:szCs w:val="18"/>
    </w:rPr>
  </w:style>
  <w:style w:type="character" w:customStyle="1" w:styleId="TekstdymkaZnak">
    <w:name w:val="Tekst dymka Znak"/>
    <w:basedOn w:val="Domylnaczcionkaakapitu"/>
    <w:link w:val="Tekstdymka"/>
    <w:uiPriority w:val="99"/>
    <w:locked/>
    <w:rsid w:val="00826F8D"/>
    <w:rPr>
      <w:rFonts w:ascii="Segoe UI" w:hAnsi="Segoe UI" w:cs="Segoe UI"/>
      <w:sz w:val="18"/>
      <w:szCs w:val="18"/>
      <w:lang w:eastAsia="pl-PL"/>
    </w:rPr>
  </w:style>
  <w:style w:type="paragraph" w:styleId="Tekstpodstawowywcity">
    <w:name w:val="Body Text Indent"/>
    <w:basedOn w:val="Normalny"/>
    <w:link w:val="TekstpodstawowywcityZnak"/>
    <w:uiPriority w:val="99"/>
    <w:rsid w:val="00826F8D"/>
    <w:pPr>
      <w:spacing w:after="120"/>
      <w:ind w:left="283"/>
    </w:pPr>
  </w:style>
  <w:style w:type="character" w:customStyle="1" w:styleId="TekstpodstawowywcityZnak">
    <w:name w:val="Tekst podstawowy wcięty Znak"/>
    <w:basedOn w:val="Domylnaczcionkaakapitu"/>
    <w:link w:val="Tekstpodstawowywcity"/>
    <w:uiPriority w:val="99"/>
    <w:locked/>
    <w:rsid w:val="00826F8D"/>
    <w:rPr>
      <w:rFonts w:ascii="Times New Roman" w:hAnsi="Times New Roman" w:cs="Times New Roman"/>
      <w:sz w:val="24"/>
      <w:szCs w:val="24"/>
      <w:lang w:eastAsia="pl-PL"/>
    </w:rPr>
  </w:style>
  <w:style w:type="character" w:customStyle="1" w:styleId="FontStyle74">
    <w:name w:val="Font Style74"/>
    <w:uiPriority w:val="99"/>
    <w:rsid w:val="00826F8D"/>
    <w:rPr>
      <w:rFonts w:ascii="Times New Roman" w:hAnsi="Times New Roman" w:cs="Times New Roman"/>
      <w:b/>
      <w:bCs/>
      <w:sz w:val="20"/>
      <w:szCs w:val="20"/>
    </w:rPr>
  </w:style>
  <w:style w:type="paragraph" w:customStyle="1" w:styleId="Poziom1">
    <w:name w:val="Poziom 1"/>
    <w:basedOn w:val="Normalny"/>
    <w:uiPriority w:val="99"/>
    <w:rsid w:val="00826F8D"/>
    <w:pPr>
      <w:suppressAutoHyphens/>
      <w:spacing w:before="120" w:after="120"/>
    </w:pPr>
    <w:rPr>
      <w:sz w:val="28"/>
      <w:szCs w:val="28"/>
      <w:lang w:eastAsia="ar-SA"/>
    </w:rPr>
  </w:style>
  <w:style w:type="paragraph" w:customStyle="1" w:styleId="Tekstpodstawowy21">
    <w:name w:val="Tekst podstawowy 21"/>
    <w:basedOn w:val="Normalny"/>
    <w:uiPriority w:val="99"/>
    <w:rsid w:val="00826F8D"/>
    <w:pPr>
      <w:suppressAutoHyphens/>
      <w:spacing w:after="120" w:line="480" w:lineRule="auto"/>
    </w:pPr>
    <w:rPr>
      <w:lang w:eastAsia="ar-SA"/>
    </w:rPr>
  </w:style>
  <w:style w:type="character" w:customStyle="1" w:styleId="FontStyle51">
    <w:name w:val="Font Style51"/>
    <w:uiPriority w:val="99"/>
    <w:rsid w:val="00826F8D"/>
    <w:rPr>
      <w:rFonts w:ascii="Times New Roman" w:hAnsi="Times New Roman" w:cs="Times New Roman"/>
      <w:sz w:val="22"/>
      <w:szCs w:val="22"/>
    </w:rPr>
  </w:style>
  <w:style w:type="paragraph" w:styleId="Tytu">
    <w:name w:val="Title"/>
    <w:basedOn w:val="Normalny"/>
    <w:next w:val="Normalny"/>
    <w:link w:val="TytuZnak"/>
    <w:uiPriority w:val="99"/>
    <w:qFormat/>
    <w:rsid w:val="00826F8D"/>
    <w:pPr>
      <w:suppressAutoHyphens/>
      <w:spacing w:before="240" w:after="60"/>
      <w:jc w:val="center"/>
    </w:pPr>
    <w:rPr>
      <w:rFonts w:ascii="Cambria" w:hAnsi="Cambria" w:cs="Cambria"/>
      <w:b/>
      <w:bCs/>
      <w:kern w:val="1"/>
      <w:sz w:val="32"/>
      <w:szCs w:val="32"/>
      <w:lang w:eastAsia="ar-SA"/>
    </w:rPr>
  </w:style>
  <w:style w:type="character" w:customStyle="1" w:styleId="TytuZnak">
    <w:name w:val="Tytuł Znak"/>
    <w:basedOn w:val="Domylnaczcionkaakapitu"/>
    <w:link w:val="Tytu"/>
    <w:uiPriority w:val="99"/>
    <w:locked/>
    <w:rsid w:val="00826F8D"/>
    <w:rPr>
      <w:rFonts w:ascii="Cambria" w:hAnsi="Cambria" w:cs="Cambria"/>
      <w:b/>
      <w:bCs/>
      <w:kern w:val="1"/>
      <w:sz w:val="32"/>
      <w:szCs w:val="32"/>
      <w:lang w:eastAsia="ar-SA" w:bidi="ar-SA"/>
    </w:rPr>
  </w:style>
  <w:style w:type="paragraph" w:customStyle="1" w:styleId="Akapitzlist1">
    <w:name w:val="Akapit z listą1"/>
    <w:basedOn w:val="Normalny"/>
    <w:uiPriority w:val="99"/>
    <w:rsid w:val="00826F8D"/>
    <w:pPr>
      <w:suppressAutoHyphens/>
      <w:spacing w:before="60" w:after="200" w:line="276" w:lineRule="auto"/>
      <w:ind w:left="720"/>
      <w:jc w:val="both"/>
    </w:pPr>
    <w:rPr>
      <w:rFonts w:ascii="Calibri" w:hAnsi="Calibri" w:cs="Calibri"/>
      <w:sz w:val="22"/>
      <w:szCs w:val="22"/>
      <w:lang w:eastAsia="ar-SA"/>
    </w:rPr>
  </w:style>
  <w:style w:type="paragraph" w:customStyle="1" w:styleId="Paragrafkolejneustepy">
    <w:name w:val="Paragraf kolejne ustepy"/>
    <w:basedOn w:val="Normalny"/>
    <w:uiPriority w:val="99"/>
    <w:rsid w:val="00826F8D"/>
    <w:pPr>
      <w:numPr>
        <w:numId w:val="3"/>
      </w:numPr>
      <w:suppressAutoHyphens/>
      <w:spacing w:before="120"/>
      <w:jc w:val="both"/>
    </w:pPr>
    <w:rPr>
      <w:lang w:eastAsia="ar-SA"/>
    </w:rPr>
  </w:style>
  <w:style w:type="paragraph" w:customStyle="1" w:styleId="TableParagraph">
    <w:name w:val="Table Paragraph"/>
    <w:basedOn w:val="Normalny"/>
    <w:uiPriority w:val="99"/>
    <w:rsid w:val="00826F8D"/>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172230547">
      <w:marLeft w:val="0"/>
      <w:marRight w:val="0"/>
      <w:marTop w:val="0"/>
      <w:marBottom w:val="0"/>
      <w:divBdr>
        <w:top w:val="none" w:sz="0" w:space="0" w:color="auto"/>
        <w:left w:val="none" w:sz="0" w:space="0" w:color="auto"/>
        <w:bottom w:val="none" w:sz="0" w:space="0" w:color="auto"/>
        <w:right w:val="none" w:sz="0" w:space="0" w:color="auto"/>
      </w:divBdr>
    </w:div>
    <w:div w:id="1722305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6365</Words>
  <Characters>38193</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Normatywy dla oświaty</vt:lpstr>
    </vt:vector>
  </TitlesOfParts>
  <Company>ECRK Lex s.c.</Company>
  <LinksUpToDate>false</LinksUpToDate>
  <CharactersWithSpaces>44470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Normatywy dla oświaty</dc:title>
  <dc:creator>Małgorzata Bied</dc:creator>
  <dc:description>Materiał jest własnością Europejskiego Centrum Rozwoju Kadr  Lex S.C.  w Białymstoku. ISBN 978-83-65961-36-5.  Wyrażamy zgodę na korzystanie  i przetwarzanie tylko w własnej placówce, która weszła legalnie w posiadanie.  Publikowanie na stronie www jest z</dc:description>
  <cp:lastModifiedBy>Marlena Fidos</cp:lastModifiedBy>
  <cp:revision>7</cp:revision>
  <cp:lastPrinted>2021-03-15T08:39:00Z</cp:lastPrinted>
  <dcterms:created xsi:type="dcterms:W3CDTF">2021-02-19T20:18:00Z</dcterms:created>
  <dcterms:modified xsi:type="dcterms:W3CDTF">2021-04-19T12:36:00Z</dcterms:modified>
  <cp:category>978-83-65961-36-5.</cp:category>
</cp:coreProperties>
</file>