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32" w:rsidRDefault="00990532" w:rsidP="00990532">
      <w:bookmarkStart w:id="0" w:name="_GoBack"/>
      <w:bookmarkEnd w:id="0"/>
      <w:r>
        <w:t>Wiedza o społeczeństwie – zdalne nauczanie, SB, kl. III</w:t>
      </w:r>
    </w:p>
    <w:p w:rsidR="00990532" w:rsidRPr="00626435" w:rsidRDefault="00990532" w:rsidP="00990532">
      <w:pPr>
        <w:rPr>
          <w:b/>
          <w:bCs/>
          <w:sz w:val="32"/>
          <w:szCs w:val="32"/>
        </w:rPr>
      </w:pPr>
      <w:r>
        <w:t xml:space="preserve">Temat:  </w:t>
      </w:r>
      <w:r>
        <w:rPr>
          <w:b/>
          <w:bCs/>
          <w:sz w:val="32"/>
          <w:szCs w:val="32"/>
        </w:rPr>
        <w:t xml:space="preserve">Bezpieczeństwo – ćwiczenia utrwalające. </w:t>
      </w:r>
    </w:p>
    <w:p w:rsidR="00990532" w:rsidRDefault="00990532" w:rsidP="00990532">
      <w:pPr>
        <w:pStyle w:val="Akapitzlist"/>
        <w:numPr>
          <w:ilvl w:val="0"/>
          <w:numId w:val="2"/>
        </w:numPr>
        <w:spacing w:line="259" w:lineRule="auto"/>
      </w:pPr>
      <w:r>
        <w:t>Wyjaśnij czym różnią się te przestępstwa seksualne: pedofilia, kazirodztwo, gwałt.</w:t>
      </w:r>
    </w:p>
    <w:p w:rsidR="00990532" w:rsidRDefault="00990532" w:rsidP="00990532">
      <w:pPr>
        <w:pStyle w:val="Akapitzlist"/>
      </w:pPr>
    </w:p>
    <w:p w:rsidR="00990532" w:rsidRDefault="00990532" w:rsidP="00990532">
      <w:pPr>
        <w:pStyle w:val="Akapitzlist"/>
        <w:numPr>
          <w:ilvl w:val="0"/>
          <w:numId w:val="2"/>
        </w:numPr>
        <w:spacing w:line="259" w:lineRule="auto"/>
      </w:pPr>
      <w:r>
        <w:t>Uzupełnij zdania:</w:t>
      </w:r>
    </w:p>
    <w:p w:rsidR="00990532" w:rsidRDefault="00990532" w:rsidP="006352CF">
      <w:pPr>
        <w:pStyle w:val="Akapitzlist"/>
      </w:pPr>
      <w:r>
        <w:t>Do schroniska dla nieletnich kieruje się osoby w wieku a)…………………., podejrzane o dokonanie czynu karalnego, jeżeli okoliczności i charakter tego czynu, stopień demoralizacji i nieskuteczność zastosowanych b)……………………………………………..    ……………………………………….. przemawiają za umieszczeniem nieletniego w zakładzie poprawczym w przyszłości. Pobyt w schronisku orzeka c)……………….  na czas nie dłuższy niż d) …………………………….</w:t>
      </w:r>
    </w:p>
    <w:p w:rsidR="00990532" w:rsidRDefault="00990532" w:rsidP="006352CF">
      <w:pPr>
        <w:pStyle w:val="Akapitzlist"/>
      </w:pPr>
      <w:r>
        <w:t xml:space="preserve"> </w:t>
      </w:r>
    </w:p>
    <w:p w:rsidR="00990532" w:rsidRDefault="00990532" w:rsidP="00990532">
      <w:pPr>
        <w:pStyle w:val="Akapitzlist"/>
        <w:numPr>
          <w:ilvl w:val="0"/>
          <w:numId w:val="2"/>
        </w:numPr>
        <w:spacing w:line="259" w:lineRule="auto"/>
      </w:pPr>
      <w:r>
        <w:t>Wyjaśnij pojęcie „Niebieska Karta”.</w:t>
      </w:r>
    </w:p>
    <w:p w:rsidR="00990532" w:rsidRDefault="00990532" w:rsidP="00990532">
      <w:pPr>
        <w:pStyle w:val="Akapitzlist"/>
      </w:pPr>
    </w:p>
    <w:p w:rsidR="00990532" w:rsidRDefault="00990532" w:rsidP="00990532">
      <w:pPr>
        <w:pStyle w:val="Akapitzlist"/>
        <w:numPr>
          <w:ilvl w:val="0"/>
          <w:numId w:val="2"/>
        </w:numPr>
        <w:spacing w:line="259" w:lineRule="auto"/>
      </w:pPr>
      <w:r>
        <w:t>Do podanych opisów dopisz nazwę organu/instytucji.</w:t>
      </w:r>
    </w:p>
    <w:p w:rsidR="00990532" w:rsidRDefault="00990532" w:rsidP="00990532">
      <w:pPr>
        <w:pStyle w:val="Akapitzlist"/>
        <w:numPr>
          <w:ilvl w:val="0"/>
          <w:numId w:val="3"/>
        </w:numPr>
        <w:spacing w:line="259" w:lineRule="auto"/>
      </w:pPr>
      <w:r>
        <w:t>Umundurowana i uzbrojona formacja służąca społeczeństwu, której celem jest troska o bezpieczeństwo ludzi oraz utrzymanie porządku publicznego.</w:t>
      </w:r>
    </w:p>
    <w:p w:rsidR="00990532" w:rsidRDefault="00990532" w:rsidP="00990532">
      <w:pPr>
        <w:pStyle w:val="Akapitzlist"/>
        <w:numPr>
          <w:ilvl w:val="0"/>
          <w:numId w:val="3"/>
        </w:numPr>
        <w:spacing w:line="259" w:lineRule="auto"/>
      </w:pPr>
      <w:r>
        <w:t>Jest powołana do walki ze zorganizowaną przestępczością kryminalną, narkotykową i ekonomiczną.</w:t>
      </w:r>
    </w:p>
    <w:p w:rsidR="00990532" w:rsidRDefault="00990532" w:rsidP="00990532">
      <w:pPr>
        <w:pStyle w:val="Akapitzlist"/>
        <w:numPr>
          <w:ilvl w:val="0"/>
          <w:numId w:val="3"/>
        </w:numPr>
        <w:spacing w:line="259" w:lineRule="auto"/>
      </w:pPr>
      <w:r>
        <w:t xml:space="preserve">Sprawuje nadzór nad zarządzającym lotniskiem w zakresie kontroli bezpieczeństwa pasażerów. </w:t>
      </w:r>
    </w:p>
    <w:p w:rsidR="00990532" w:rsidRDefault="00990532" w:rsidP="00990532">
      <w:pPr>
        <w:pStyle w:val="Akapitzlist"/>
        <w:numPr>
          <w:ilvl w:val="0"/>
          <w:numId w:val="3"/>
        </w:numPr>
        <w:spacing w:line="259" w:lineRule="auto"/>
      </w:pPr>
      <w:r>
        <w:t>Mogą kontrolować nasze piece pod kątem spalania odpadów</w:t>
      </w:r>
      <w:r w:rsidR="006352CF">
        <w:t xml:space="preserve"> lub dać nam mandat za nieodśnieżony chodnik.</w:t>
      </w:r>
    </w:p>
    <w:p w:rsidR="00990532" w:rsidRDefault="00990532" w:rsidP="00990532">
      <w:pPr>
        <w:pStyle w:val="Akapitzlist"/>
        <w:ind w:left="1080"/>
      </w:pPr>
    </w:p>
    <w:p w:rsidR="00990532" w:rsidRDefault="00990532" w:rsidP="00990532">
      <w:pPr>
        <w:pStyle w:val="Akapitzlist"/>
        <w:numPr>
          <w:ilvl w:val="0"/>
          <w:numId w:val="2"/>
        </w:numPr>
        <w:spacing w:line="259" w:lineRule="auto"/>
      </w:pPr>
      <w:r>
        <w:t xml:space="preserve">Wymień 3 fundacje, które w Polsce zajmują się przeciwdziałaniem handlowi ludźmi. </w:t>
      </w:r>
    </w:p>
    <w:p w:rsidR="00990532" w:rsidRDefault="00990532" w:rsidP="00990532">
      <w:pPr>
        <w:pStyle w:val="Akapitzlist"/>
      </w:pPr>
    </w:p>
    <w:p w:rsidR="00990532" w:rsidRDefault="00990532" w:rsidP="00990532">
      <w:pPr>
        <w:pStyle w:val="Akapitzlist"/>
        <w:numPr>
          <w:ilvl w:val="0"/>
          <w:numId w:val="2"/>
        </w:numPr>
        <w:spacing w:line="259" w:lineRule="auto"/>
      </w:pPr>
      <w:r>
        <w:t>Uzupełnij zdania:</w:t>
      </w:r>
    </w:p>
    <w:p w:rsidR="00990532" w:rsidRDefault="00990532" w:rsidP="00990532">
      <w:pPr>
        <w:pStyle w:val="Akapitzlist"/>
      </w:pPr>
      <w:r>
        <w:t xml:space="preserve">Środki wychowawcze stosuje się wobec nieletnich  a)…………………………………………………………..,  </w:t>
      </w:r>
    </w:p>
    <w:p w:rsidR="00990532" w:rsidRDefault="00990532" w:rsidP="00990532">
      <w:pPr>
        <w:pStyle w:val="Akapitzlist"/>
      </w:pPr>
      <w:r>
        <w:t xml:space="preserve">środki poprawcze b)………………………………………………….., </w:t>
      </w:r>
    </w:p>
    <w:p w:rsidR="00990532" w:rsidRDefault="00990532" w:rsidP="00990532">
      <w:pPr>
        <w:pStyle w:val="Akapitzlist"/>
      </w:pPr>
      <w:r>
        <w:t>środki karne c)……………………………………………..</w:t>
      </w:r>
    </w:p>
    <w:p w:rsidR="00990532" w:rsidRDefault="00990532" w:rsidP="00990532">
      <w:pPr>
        <w:pStyle w:val="Akapitzlist"/>
      </w:pPr>
      <w:r>
        <w:t>d) …………………………………. to uzależnienie, które wpływa nie tylko na funkcjonowanie mózgu, ale powoduje w nim nieodwracalne zmiany.</w:t>
      </w:r>
    </w:p>
    <w:p w:rsidR="00990532" w:rsidRDefault="00990532" w:rsidP="00990532">
      <w:pPr>
        <w:pStyle w:val="Akapitzlist"/>
      </w:pPr>
    </w:p>
    <w:p w:rsidR="00990532" w:rsidRDefault="00990532" w:rsidP="00990532">
      <w:pPr>
        <w:pStyle w:val="Akapitzlist"/>
        <w:numPr>
          <w:ilvl w:val="0"/>
          <w:numId w:val="2"/>
        </w:numPr>
        <w:spacing w:line="259" w:lineRule="auto"/>
      </w:pPr>
      <w:r>
        <w:t>W jakim celu przestępcy mogą dokonać następującego przestępstwa /</w:t>
      </w:r>
      <w:r w:rsidRPr="00293B02">
        <w:t xml:space="preserve"> </w:t>
      </w:r>
      <w:r>
        <w:t>podaj po dwa przykłady/:</w:t>
      </w:r>
    </w:p>
    <w:p w:rsidR="00990532" w:rsidRDefault="00990532" w:rsidP="00990532">
      <w:pPr>
        <w:pStyle w:val="Akapitzlist"/>
      </w:pPr>
      <w:r>
        <w:t>a.  handel ludźmi</w:t>
      </w:r>
    </w:p>
    <w:p w:rsidR="00990532" w:rsidRDefault="00990532" w:rsidP="00990532">
      <w:pPr>
        <w:pStyle w:val="Akapitzlist"/>
      </w:pPr>
      <w:r>
        <w:t>b. cyberprzemoc</w:t>
      </w:r>
    </w:p>
    <w:p w:rsidR="00990532" w:rsidRDefault="00990532" w:rsidP="00990532">
      <w:pPr>
        <w:pStyle w:val="Akapitzlist"/>
      </w:pPr>
    </w:p>
    <w:p w:rsidR="00990532" w:rsidRDefault="00990532" w:rsidP="006352CF">
      <w:pPr>
        <w:pStyle w:val="Akapitzlist"/>
        <w:numPr>
          <w:ilvl w:val="0"/>
          <w:numId w:val="2"/>
        </w:numPr>
        <w:spacing w:line="259" w:lineRule="auto"/>
      </w:pPr>
      <w:r>
        <w:t xml:space="preserve">Rozstrzygnij, które zdania są prawdziwe -„P”, a które fałszywe - „F”. </w:t>
      </w:r>
    </w:p>
    <w:p w:rsidR="00990532" w:rsidRDefault="00990532" w:rsidP="00990532">
      <w:pPr>
        <w:pStyle w:val="Akapitzlist"/>
        <w:numPr>
          <w:ilvl w:val="0"/>
          <w:numId w:val="4"/>
        </w:numPr>
        <w:spacing w:line="259" w:lineRule="auto"/>
      </w:pPr>
      <w:r>
        <w:t>Podczas wykonywania czynności policjant ma prawo do zastosowania środków przymusu bezpośredniego w sytuacji niepodporządkowania się wydanym poleceniom.</w:t>
      </w:r>
    </w:p>
    <w:p w:rsidR="00990532" w:rsidRDefault="00990532" w:rsidP="00990532">
      <w:pPr>
        <w:pStyle w:val="Akapitzlist"/>
        <w:numPr>
          <w:ilvl w:val="0"/>
          <w:numId w:val="4"/>
        </w:numPr>
        <w:spacing w:line="259" w:lineRule="auto"/>
      </w:pPr>
      <w:r>
        <w:t>Funkcjonariusze Straży Granicznej mogą kontrolować podróżnych tylko podczas przekraczania granicy państwowej.</w:t>
      </w:r>
    </w:p>
    <w:p w:rsidR="00990532" w:rsidRDefault="00990532" w:rsidP="00990532">
      <w:pPr>
        <w:pStyle w:val="Akapitzlist"/>
        <w:numPr>
          <w:ilvl w:val="0"/>
          <w:numId w:val="4"/>
        </w:numPr>
        <w:spacing w:line="259" w:lineRule="auto"/>
      </w:pPr>
      <w:r>
        <w:t>Nieletniego w wieku 16 lat, który wykazuje wysoki stopień demoralizacji, a</w:t>
      </w:r>
      <w:r w:rsidRPr="009C7091">
        <w:t xml:space="preserve"> </w:t>
      </w:r>
      <w:r>
        <w:t>dotychczasowe odziaływania wychowawcze nie przyniosły skutku, sąd rodzinny może umieścić w zakładzie poprawczym do ukończenia 21 roku życia.</w:t>
      </w:r>
    </w:p>
    <w:p w:rsidR="00990532" w:rsidRDefault="00990532" w:rsidP="00990532">
      <w:pPr>
        <w:pStyle w:val="Akapitzlist"/>
        <w:numPr>
          <w:ilvl w:val="0"/>
          <w:numId w:val="4"/>
        </w:numPr>
        <w:spacing w:line="259" w:lineRule="auto"/>
      </w:pPr>
      <w:r>
        <w:t>Bełkotliwa mowa po spożyciu alkoholu występuje, gdy jego stężenie we krwi osiąga ponad 3 promile.</w:t>
      </w:r>
    </w:p>
    <w:p w:rsidR="00990532" w:rsidRDefault="00990532" w:rsidP="00990532">
      <w:pPr>
        <w:pStyle w:val="Akapitzlist"/>
        <w:numPr>
          <w:ilvl w:val="0"/>
          <w:numId w:val="4"/>
        </w:numPr>
        <w:spacing w:line="259" w:lineRule="auto"/>
      </w:pPr>
      <w:r>
        <w:lastRenderedPageBreak/>
        <w:t>Kto nakłania do użycia narkotyków osobę niepełnoletnią podlega karze do 3 lat pozbawienia wolności.</w:t>
      </w:r>
    </w:p>
    <w:p w:rsidR="00990532" w:rsidRDefault="00990532" w:rsidP="00990532">
      <w:pPr>
        <w:pStyle w:val="Akapitzlist"/>
        <w:numPr>
          <w:ilvl w:val="0"/>
          <w:numId w:val="4"/>
        </w:numPr>
        <w:spacing w:line="259" w:lineRule="auto"/>
      </w:pPr>
      <w:r>
        <w:t xml:space="preserve">Produkcja narkotyków i handel nimi jest przestępstwem. </w:t>
      </w:r>
    </w:p>
    <w:p w:rsidR="00990532" w:rsidRDefault="00990532" w:rsidP="00990532">
      <w:pPr>
        <w:pStyle w:val="Akapitzlist"/>
        <w:numPr>
          <w:ilvl w:val="0"/>
          <w:numId w:val="4"/>
        </w:numPr>
        <w:spacing w:line="259" w:lineRule="auto"/>
      </w:pPr>
      <w:r>
        <w:t xml:space="preserve">Palenie papierosów i picie alkoholu przez osoby do 18 roku życia traktowane jest jako przejaw socjalizacji. </w:t>
      </w:r>
    </w:p>
    <w:p w:rsidR="00990532" w:rsidRDefault="00990532" w:rsidP="00990532">
      <w:pPr>
        <w:pStyle w:val="Akapitzlist"/>
        <w:ind w:left="1080"/>
      </w:pPr>
    </w:p>
    <w:p w:rsidR="00990532" w:rsidRPr="00337D78" w:rsidRDefault="00990532" w:rsidP="00990532">
      <w:pPr>
        <w:pStyle w:val="Akapitzlist"/>
        <w:numPr>
          <w:ilvl w:val="0"/>
          <w:numId w:val="2"/>
        </w:numPr>
        <w:spacing w:line="259" w:lineRule="auto"/>
      </w:pPr>
      <w:r>
        <w:rPr>
          <w:b/>
          <w:bCs/>
        </w:rPr>
        <w:t xml:space="preserve"> </w:t>
      </w:r>
      <w:r>
        <w:rPr>
          <w:bCs/>
        </w:rPr>
        <w:t xml:space="preserve"> Podaj po jednej konsekwencji grożącej uczniowi łamiącemu regulamin szkolny - handlującemu narkotykami na terenie szkoły:</w:t>
      </w:r>
    </w:p>
    <w:p w:rsidR="00990532" w:rsidRDefault="00990532" w:rsidP="00990532">
      <w:pPr>
        <w:ind w:left="360"/>
      </w:pPr>
      <w:r>
        <w:t>- konsekwencje prawne - ………………………………………………………………………………………………….</w:t>
      </w:r>
    </w:p>
    <w:p w:rsidR="00990532" w:rsidRDefault="00990532" w:rsidP="00990532">
      <w:pPr>
        <w:ind w:left="360"/>
      </w:pPr>
      <w:r>
        <w:t>- konsekwencje szkolne - ………………………………………………………………………………………………….</w:t>
      </w:r>
    </w:p>
    <w:p w:rsidR="00990532" w:rsidRDefault="00990532" w:rsidP="00990532">
      <w:pPr>
        <w:pStyle w:val="Akapitzlist"/>
      </w:pPr>
      <w:r w:rsidRPr="006C78AB">
        <w:t xml:space="preserve"> </w:t>
      </w:r>
    </w:p>
    <w:p w:rsidR="00990532" w:rsidRDefault="00990532" w:rsidP="00990532">
      <w:pPr>
        <w:pStyle w:val="Akapitzlist"/>
        <w:numPr>
          <w:ilvl w:val="0"/>
          <w:numId w:val="2"/>
        </w:numPr>
        <w:spacing w:line="259" w:lineRule="auto"/>
      </w:pPr>
      <w:r>
        <w:t>Wymień trzy przejawy demoralizacji nieletniego.</w:t>
      </w:r>
    </w:p>
    <w:p w:rsidR="00990532" w:rsidRDefault="00990532" w:rsidP="00990532">
      <w:pPr>
        <w:ind w:left="360"/>
      </w:pPr>
      <w:r>
        <w:t>…………………………………………………………………………………………………………………………………………..</w:t>
      </w:r>
    </w:p>
    <w:p w:rsidR="007E00AE" w:rsidRDefault="007E00AE" w:rsidP="00990532">
      <w:pPr>
        <w:ind w:left="360"/>
      </w:pPr>
    </w:p>
    <w:p w:rsidR="002529DE" w:rsidRDefault="002529DE" w:rsidP="00990532">
      <w:pPr>
        <w:ind w:left="360"/>
      </w:pPr>
      <w:r>
        <w:t xml:space="preserve">Pracę możecie wysłać na adres e-mailowy: </w:t>
      </w:r>
      <w:hyperlink r:id="rId6" w:history="1">
        <w:r w:rsidRPr="00045473">
          <w:rPr>
            <w:rStyle w:val="Hipercze"/>
          </w:rPr>
          <w:t>walus.glowacka@gmail.com</w:t>
        </w:r>
      </w:hyperlink>
      <w:r>
        <w:t xml:space="preserve"> lub okazać w szkole.</w:t>
      </w:r>
    </w:p>
    <w:p w:rsidR="002529DE" w:rsidRDefault="002529DE" w:rsidP="00990532">
      <w:pPr>
        <w:ind w:left="360"/>
      </w:pPr>
    </w:p>
    <w:p w:rsidR="007E00AE" w:rsidRDefault="004650CE" w:rsidP="00990532">
      <w:pPr>
        <w:ind w:left="360"/>
      </w:pPr>
      <w:r>
        <w:t xml:space="preserve">Wysyłam Wam notatkę do lekcji, którą </w:t>
      </w:r>
      <w:r w:rsidR="00241C05">
        <w:t xml:space="preserve">przed nauczaniem zdalnym </w:t>
      </w:r>
      <w:r w:rsidR="002529DE">
        <w:t>z</w:t>
      </w:r>
      <w:r>
        <w:t xml:space="preserve">robiliśmy w szkole /stacjonarnie/ - przyda się do zrobienia ćwiczeń. </w:t>
      </w:r>
    </w:p>
    <w:p w:rsidR="007E00AE" w:rsidRPr="00EC3BFD" w:rsidRDefault="002529DE" w:rsidP="007E00A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T</w:t>
      </w:r>
      <w:r w:rsidR="007E00AE">
        <w:rPr>
          <w:rFonts w:ascii="Calibri" w:eastAsia="Times New Roman" w:hAnsi="Calibri" w:cs="Calibri"/>
          <w:color w:val="000000"/>
          <w:lang w:eastAsia="pl-PL"/>
        </w:rPr>
        <w:t>emat</w:t>
      </w:r>
      <w:r w:rsidR="007E00AE" w:rsidRPr="00EC3BFD">
        <w:rPr>
          <w:rFonts w:ascii="Calibri" w:eastAsia="Times New Roman" w:hAnsi="Calibri" w:cs="Calibri"/>
          <w:color w:val="000000"/>
          <w:lang w:eastAsia="pl-PL"/>
        </w:rPr>
        <w:t xml:space="preserve">:  </w:t>
      </w:r>
      <w:r w:rsidR="007E00AE" w:rsidRPr="00EC3BF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Unikamy zagrożeń.</w:t>
      </w:r>
    </w:p>
    <w:p w:rsidR="007E00AE" w:rsidRPr="002276B1" w:rsidRDefault="007E00AE" w:rsidP="007E00AE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lang w:eastAsia="pl-PL"/>
        </w:rPr>
      </w:pPr>
      <w:r w:rsidRPr="002276B1">
        <w:rPr>
          <w:rFonts w:ascii="Calibri" w:eastAsia="Times New Roman" w:hAnsi="Calibri" w:cs="Calibri"/>
          <w:b/>
          <w:color w:val="000000"/>
          <w:lang w:eastAsia="pl-PL"/>
        </w:rPr>
        <w:t>Postępowanie w wybranych sytuacjach zagrożenia:</w:t>
      </w:r>
    </w:p>
    <w:p w:rsidR="007E00AE" w:rsidRDefault="007E00AE" w:rsidP="007E00AE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276B1">
        <w:rPr>
          <w:rFonts w:ascii="Calibri" w:eastAsia="Times New Roman" w:hAnsi="Calibri" w:cs="Calibri"/>
          <w:b/>
          <w:color w:val="000000"/>
          <w:lang w:eastAsia="pl-PL"/>
        </w:rPr>
        <w:t>Kradzież</w:t>
      </w:r>
      <w:r>
        <w:rPr>
          <w:rFonts w:ascii="Calibri" w:eastAsia="Times New Roman" w:hAnsi="Calibri" w:cs="Calibri"/>
          <w:color w:val="000000"/>
          <w:lang w:eastAsia="pl-PL"/>
        </w:rPr>
        <w:t xml:space="preserve"> /nie obnoś się z cennymi przedmiotami; nie przenoś większej sumy w pojedynkę – jeśli musisz, rozdziel ją w różnych miejscach; nie noś portfela w tylnej kieszeni spodni ani w reklamówce/.</w:t>
      </w:r>
    </w:p>
    <w:p w:rsidR="007E00AE" w:rsidRDefault="007E00AE" w:rsidP="007E00AE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276B1">
        <w:rPr>
          <w:rFonts w:ascii="Calibri" w:eastAsia="Times New Roman" w:hAnsi="Calibri" w:cs="Calibri"/>
          <w:b/>
          <w:color w:val="000000"/>
          <w:lang w:eastAsia="pl-PL"/>
        </w:rPr>
        <w:t>Pobicie</w:t>
      </w:r>
      <w:r>
        <w:rPr>
          <w:rFonts w:ascii="Calibri" w:eastAsia="Times New Roman" w:hAnsi="Calibri" w:cs="Calibri"/>
          <w:color w:val="000000"/>
          <w:lang w:eastAsia="pl-PL"/>
        </w:rPr>
        <w:t xml:space="preserve"> /nie wracaj na skróty; unikaj miejsc odludnych i słabo oświetlonych; nie wracaj samotnie wieczorem;  nie siadaj w pustym przedziale w pociągu; siadaj w autobusie blisko kierowcy; nie zabieraj przypadkowych pasażerów do samochodu/.</w:t>
      </w:r>
    </w:p>
    <w:p w:rsidR="007E00AE" w:rsidRPr="00412F69" w:rsidRDefault="007E00AE" w:rsidP="007E00AE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276B1">
        <w:rPr>
          <w:rFonts w:ascii="Calibri" w:eastAsia="Times New Roman" w:hAnsi="Calibri" w:cs="Calibri"/>
          <w:b/>
          <w:color w:val="000000"/>
          <w:lang w:eastAsia="pl-PL"/>
        </w:rPr>
        <w:t xml:space="preserve">Napaść </w:t>
      </w:r>
      <w:r>
        <w:rPr>
          <w:rFonts w:ascii="Calibri" w:eastAsia="Times New Roman" w:hAnsi="Calibri" w:cs="Calibri"/>
          <w:color w:val="000000"/>
          <w:lang w:eastAsia="pl-PL"/>
        </w:rPr>
        <w:t xml:space="preserve">/krzycz głośno  - </w:t>
      </w:r>
      <w:r w:rsidRPr="00412F69">
        <w:rPr>
          <w:rFonts w:ascii="Calibri" w:eastAsia="Times New Roman" w:hAnsi="Calibri" w:cs="Calibri"/>
          <w:color w:val="000000"/>
          <w:u w:val="single"/>
          <w:lang w:eastAsia="pl-PL"/>
        </w:rPr>
        <w:t xml:space="preserve">najlepiej </w:t>
      </w:r>
      <w:r>
        <w:rPr>
          <w:rFonts w:ascii="Calibri" w:eastAsia="Times New Roman" w:hAnsi="Calibri" w:cs="Calibri"/>
          <w:color w:val="000000"/>
          <w:u w:val="single"/>
          <w:lang w:eastAsia="pl-PL"/>
        </w:rPr>
        <w:t xml:space="preserve"> coś typu </w:t>
      </w:r>
      <w:r w:rsidRPr="00412F69">
        <w:rPr>
          <w:rFonts w:ascii="Calibri" w:eastAsia="Times New Roman" w:hAnsi="Calibri" w:cs="Calibri"/>
          <w:color w:val="000000"/>
          <w:u w:val="single"/>
          <w:lang w:eastAsia="pl-PL"/>
        </w:rPr>
        <w:t>„pali się” – zawsze ktoś wyjrzy przez okno</w:t>
      </w:r>
      <w:r>
        <w:rPr>
          <w:rFonts w:ascii="Calibri" w:eastAsia="Times New Roman" w:hAnsi="Calibri" w:cs="Calibri"/>
          <w:color w:val="000000"/>
          <w:u w:val="single"/>
          <w:lang w:eastAsia="pl-PL"/>
        </w:rPr>
        <w:t>, ludzie nie reagują na  „ratunku”, bo boją się;</w:t>
      </w:r>
      <w:r>
        <w:rPr>
          <w:rFonts w:ascii="Calibri" w:eastAsia="Times New Roman" w:hAnsi="Calibri" w:cs="Calibri"/>
          <w:color w:val="000000"/>
          <w:lang w:eastAsia="pl-PL"/>
        </w:rPr>
        <w:t xml:space="preserve">  </w:t>
      </w:r>
      <w:r w:rsidRPr="00412F69">
        <w:rPr>
          <w:rFonts w:ascii="Calibri" w:eastAsia="Times New Roman" w:hAnsi="Calibri" w:cs="Calibri"/>
          <w:color w:val="000000"/>
          <w:lang w:eastAsia="pl-PL"/>
        </w:rPr>
        <w:t xml:space="preserve">broń się tylko wtedy, gdy potrafisz zrobić to skutecznie; </w:t>
      </w:r>
      <w:r>
        <w:rPr>
          <w:rFonts w:ascii="Calibri" w:eastAsia="Times New Roman" w:hAnsi="Calibri" w:cs="Calibri"/>
          <w:color w:val="000000"/>
          <w:lang w:eastAsia="pl-PL"/>
        </w:rPr>
        <w:t>nie stawiaj oporu, gdy przeciwnik ma broń; staraj się zapamiętać wygląd sprawców; zgłoś się natychmiast na Policję/.</w:t>
      </w:r>
    </w:p>
    <w:p w:rsidR="007E00AE" w:rsidRPr="00412F69" w:rsidRDefault="007E00AE" w:rsidP="007E00AE">
      <w:pPr>
        <w:pStyle w:val="Akapitzlist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276B1">
        <w:rPr>
          <w:rFonts w:ascii="Calibri" w:eastAsia="Times New Roman" w:hAnsi="Calibri" w:cs="Calibri"/>
          <w:b/>
          <w:color w:val="000000"/>
          <w:lang w:eastAsia="pl-PL"/>
        </w:rPr>
        <w:t>Udzielenie pomocy</w:t>
      </w:r>
      <w:r>
        <w:rPr>
          <w:rFonts w:ascii="Calibri" w:eastAsia="Times New Roman" w:hAnsi="Calibri" w:cs="Calibri"/>
          <w:color w:val="000000"/>
          <w:lang w:eastAsia="pl-PL"/>
        </w:rPr>
        <w:t xml:space="preserve"> /1. oceń, czy miejsce zdarzenia jest bezpieczne –  zagrożenie ze strony samochodów, porażenie prądem, wybuch gazu, zawalenie konstrukcji;  2. zapewnij sobie bezpieczeństwo – np. załóż rękawiczki, załóż coś odblaskowego; 3. oceń stan poszkodowanego i wezwij pomoc tel. 112; 4. Jeśli umiesz udziel pomocy przedmedycznej; 5. Zapewnij poszkodowanemu komfort termiczny – okryj go czymś, i komfort psychiczny – rozmawiaj/.</w:t>
      </w:r>
    </w:p>
    <w:p w:rsidR="007E00AE" w:rsidRPr="002276B1" w:rsidRDefault="007E00AE" w:rsidP="007E00AE">
      <w:pPr>
        <w:pStyle w:val="Akapitzlist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2276B1">
        <w:rPr>
          <w:rFonts w:ascii="Calibri" w:eastAsia="Times New Roman" w:hAnsi="Calibri" w:cs="Calibri"/>
          <w:b/>
          <w:color w:val="000000"/>
          <w:lang w:eastAsia="pl-PL"/>
        </w:rPr>
        <w:t>Przestępstwa seksualne</w:t>
      </w:r>
      <w:r>
        <w:rPr>
          <w:rFonts w:ascii="Calibri" w:eastAsia="Times New Roman" w:hAnsi="Calibri" w:cs="Calibri"/>
          <w:color w:val="000000"/>
          <w:lang w:eastAsia="pl-PL"/>
        </w:rPr>
        <w:t xml:space="preserve"> / </w:t>
      </w:r>
      <w:r w:rsidRPr="00EC3BFD">
        <w:rPr>
          <w:rFonts w:ascii="Calibri" w:eastAsia="Times New Roman" w:hAnsi="Calibri" w:cs="Calibri"/>
          <w:color w:val="000000"/>
          <w:lang w:eastAsia="pl-PL"/>
        </w:rPr>
        <w:t>bezprawne</w:t>
      </w:r>
      <w:r>
        <w:rPr>
          <w:rFonts w:ascii="Calibri" w:eastAsia="Times New Roman" w:hAnsi="Calibri" w:cs="Calibri"/>
          <w:color w:val="000000"/>
          <w:lang w:eastAsia="pl-PL"/>
        </w:rPr>
        <w:t xml:space="preserve"> działanie o podłożu seksualnym;  </w:t>
      </w:r>
      <w:r w:rsidRPr="002276B1">
        <w:rPr>
          <w:rFonts w:ascii="Calibri" w:eastAsia="Times New Roman" w:hAnsi="Calibri" w:cs="Calibri"/>
          <w:color w:val="000000"/>
          <w:u w:val="single"/>
          <w:lang w:eastAsia="pl-PL"/>
        </w:rPr>
        <w:t>może przybrać różne formy</w:t>
      </w:r>
      <w:r w:rsidRPr="002276B1">
        <w:rPr>
          <w:rFonts w:ascii="Calibri" w:eastAsia="Times New Roman" w:hAnsi="Calibri" w:cs="Calibri"/>
          <w:color w:val="000000"/>
          <w:lang w:eastAsia="pl-PL"/>
        </w:rPr>
        <w:t xml:space="preserve">, np. gwałt, molestowanie, pornografia,  stręczycielstwo, 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276B1">
        <w:rPr>
          <w:rFonts w:ascii="Calibri" w:eastAsia="Times New Roman" w:hAnsi="Calibri" w:cs="Calibri"/>
          <w:color w:val="000000"/>
          <w:lang w:eastAsia="pl-PL"/>
        </w:rPr>
        <w:t>wymuszanie /przy pomocy - szantażu, groźby, presji, wykorzystania trudnego położenia, ograniczon</w:t>
      </w:r>
      <w:r>
        <w:rPr>
          <w:rFonts w:ascii="Calibri" w:eastAsia="Times New Roman" w:hAnsi="Calibri" w:cs="Calibri"/>
          <w:color w:val="000000"/>
          <w:lang w:eastAsia="pl-PL"/>
        </w:rPr>
        <w:t xml:space="preserve">ej świadomości ofiary/; </w:t>
      </w:r>
      <w:r w:rsidRPr="002276B1">
        <w:rPr>
          <w:rFonts w:ascii="Calibri" w:eastAsia="Times New Roman" w:hAnsi="Calibri" w:cs="Calibri"/>
          <w:color w:val="000000"/>
          <w:lang w:eastAsia="pl-PL"/>
        </w:rPr>
        <w:t> </w:t>
      </w:r>
      <w:r w:rsidRPr="002276B1">
        <w:rPr>
          <w:rFonts w:ascii="Calibri" w:eastAsia="Times New Roman" w:hAnsi="Calibri" w:cs="Calibri"/>
          <w:color w:val="000000"/>
          <w:u w:val="single"/>
          <w:lang w:eastAsia="pl-PL"/>
        </w:rPr>
        <w:t>może dotyczyć</w:t>
      </w:r>
      <w:r w:rsidRPr="002276B1">
        <w:rPr>
          <w:rFonts w:ascii="Calibri" w:eastAsia="Times New Roman" w:hAnsi="Calibri" w:cs="Calibri"/>
          <w:color w:val="000000"/>
          <w:lang w:eastAsia="pl-PL"/>
        </w:rPr>
        <w:t xml:space="preserve"> osoby bliskiej /kazirodztwo/,  osoby poniżej 15 r.ż./pedofilia/.</w:t>
      </w:r>
    </w:p>
    <w:p w:rsidR="007E00AE" w:rsidRPr="00EC3BFD" w:rsidRDefault="007E00AE" w:rsidP="007E00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B1">
        <w:rPr>
          <w:rFonts w:ascii="Calibri" w:eastAsia="Times New Roman" w:hAnsi="Calibri" w:cs="Calibri"/>
          <w:b/>
          <w:color w:val="000000"/>
          <w:lang w:eastAsia="pl-PL"/>
        </w:rPr>
        <w:t>Handel ludźmi</w:t>
      </w:r>
      <w:r w:rsidRPr="00EC3BFD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>
        <w:rPr>
          <w:rFonts w:ascii="Calibri" w:eastAsia="Times New Roman" w:hAnsi="Calibri" w:cs="Calibri"/>
          <w:color w:val="000000"/>
          <w:lang w:eastAsia="pl-PL"/>
        </w:rPr>
        <w:t xml:space="preserve"> polega na: wynajmowaniu, przewożeniu, przechowywaniu, przyjmowaniu osób przy stosowaniu gróźb, siły, przymusu, porwania, podstępu, kłamstwa, nadużycia władzy z zamiarem wykorzystania tych osób do prac przymusowych, prostytucji, pornografii, niewolnictwa, żebractwa, pobierania organów, nielegalnej adopcji. Jest wiele fundacji zajmujących się przeciwdziałaniem handlowi ludźmi, np. Fundacja Przeciwko Handlowi </w:t>
      </w:r>
      <w:r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Kobietami La </w:t>
      </w:r>
      <w:proofErr w:type="spellStart"/>
      <w:r>
        <w:rPr>
          <w:rFonts w:ascii="Calibri" w:eastAsia="Times New Roman" w:hAnsi="Calibri" w:cs="Calibri"/>
          <w:color w:val="000000"/>
          <w:lang w:eastAsia="pl-PL"/>
        </w:rPr>
        <w:t>Strada</w:t>
      </w:r>
      <w:proofErr w:type="spellEnd"/>
      <w:r>
        <w:rPr>
          <w:rFonts w:ascii="Calibri" w:eastAsia="Times New Roman" w:hAnsi="Calibri" w:cs="Calibri"/>
          <w:color w:val="000000"/>
          <w:lang w:eastAsia="pl-PL"/>
        </w:rPr>
        <w:t>, Fundacja Dzieci Niczyje, Centrum Pomocy Prawnej im. Haliny Nieć, ITAKA Centrum Poszukiwań Ludzi Zaginionych.</w:t>
      </w:r>
    </w:p>
    <w:p w:rsidR="007E00AE" w:rsidRPr="002276B1" w:rsidRDefault="007E00AE" w:rsidP="007E00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76B1">
        <w:rPr>
          <w:rFonts w:ascii="Calibri" w:eastAsia="Times New Roman" w:hAnsi="Calibri" w:cs="Calibri"/>
          <w:b/>
          <w:color w:val="000000"/>
          <w:lang w:eastAsia="pl-PL"/>
        </w:rPr>
        <w:t>Przemoc w rodzinie</w:t>
      </w:r>
      <w:r w:rsidRPr="00EC3BFD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>
        <w:rPr>
          <w:rFonts w:ascii="Calibri" w:eastAsia="Times New Roman" w:hAnsi="Calibri" w:cs="Calibri"/>
          <w:color w:val="000000"/>
          <w:lang w:eastAsia="pl-PL"/>
        </w:rPr>
        <w:t xml:space="preserve"> jednorazowe lub powtarzające się umyślne działanie lub zaniechanie naruszające prawa lub dobra osobiste osób najbliższych, w szczególności narażające te osoby na niebezpieczeństwo utraty życia, zdrowia, naruszające ich godność, nietykalność cielesną, wolność, w tym seksualną, powodujące szkody na ich zdrowiu fizycznym lub psychicznym, a także wywołujące cierpienia i krzywdy moralne. </w:t>
      </w:r>
      <w:r w:rsidRPr="005A4AA7">
        <w:rPr>
          <w:rFonts w:ascii="Calibri" w:eastAsia="Times New Roman" w:hAnsi="Calibri" w:cs="Calibri"/>
          <w:b/>
          <w:color w:val="000000"/>
          <w:lang w:eastAsia="pl-PL"/>
        </w:rPr>
        <w:t>Rodzaje przemocy w rodzinie</w:t>
      </w:r>
      <w:r>
        <w:rPr>
          <w:rFonts w:ascii="Calibri" w:eastAsia="Times New Roman" w:hAnsi="Calibri" w:cs="Calibri"/>
          <w:color w:val="000000"/>
          <w:lang w:eastAsia="pl-PL"/>
        </w:rPr>
        <w:t xml:space="preserve">: fizyczna, psychiczna, seksualna, ekonomiczna. (Przemocą jest nie tylko uderzenie pasem, otwartą dłonią, pięścią, ale także krzyk, niespodziewane uderzenie pięścią w stół w czasie kłótni, zagrodzenie ręka wyjścia z pokoju, </w:t>
      </w:r>
      <w:r w:rsidRPr="005A4AA7">
        <w:rPr>
          <w:rFonts w:ascii="Calibri" w:eastAsia="Times New Roman" w:hAnsi="Calibri" w:cs="Calibri"/>
          <w:color w:val="000000"/>
          <w:lang w:eastAsia="pl-PL"/>
        </w:rPr>
        <w:t>szturchnięcie, pociągnięcie za włosy lub wyzwiska).</w:t>
      </w:r>
      <w:r w:rsidRPr="005A4AA7">
        <w:rPr>
          <w:rFonts w:ascii="Calibri" w:eastAsia="Times New Roman" w:hAnsi="Calibri" w:cs="Calibri"/>
          <w:b/>
          <w:color w:val="000000"/>
          <w:lang w:eastAsia="pl-PL"/>
        </w:rPr>
        <w:t xml:space="preserve"> Nie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5A4AA7">
        <w:rPr>
          <w:rFonts w:ascii="Calibri" w:eastAsia="Times New Roman" w:hAnsi="Calibri" w:cs="Calibri"/>
          <w:b/>
          <w:color w:val="000000"/>
          <w:lang w:eastAsia="pl-PL"/>
        </w:rPr>
        <w:t>wolno karcić cieleśnie dzieci /nawet klapsem/</w:t>
      </w:r>
      <w:r>
        <w:rPr>
          <w:rFonts w:ascii="Calibri" w:eastAsia="Times New Roman" w:hAnsi="Calibri" w:cs="Calibri"/>
          <w:color w:val="000000"/>
          <w:lang w:eastAsia="pl-PL"/>
        </w:rPr>
        <w:t xml:space="preserve"> – jest to poniżające dla dziecka, wzbudza uczucie bezradności i upokorzenia, pozbawia poczucia własnej wartości; poza tym w Polsce </w:t>
      </w:r>
      <w:r w:rsidRPr="005A4AA7">
        <w:rPr>
          <w:rFonts w:ascii="Calibri" w:eastAsia="Times New Roman" w:hAnsi="Calibri" w:cs="Calibri"/>
          <w:b/>
          <w:color w:val="000000"/>
          <w:lang w:eastAsia="pl-PL"/>
        </w:rPr>
        <w:t>jest przestępstwem od 2010r.</w:t>
      </w:r>
      <w:r>
        <w:rPr>
          <w:rFonts w:ascii="Calibri" w:eastAsia="Times New Roman" w:hAnsi="Calibri" w:cs="Calibri"/>
          <w:color w:val="000000"/>
          <w:lang w:eastAsia="pl-PL"/>
        </w:rPr>
        <w:t xml:space="preserve"> i łamaniem praw człowieka. </w:t>
      </w:r>
    </w:p>
    <w:p w:rsidR="007E00AE" w:rsidRPr="009A0746" w:rsidRDefault="007E00AE" w:rsidP="007E00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0746">
        <w:rPr>
          <w:rFonts w:eastAsia="Times New Roman" w:cstheme="minorHAnsi"/>
          <w:lang w:eastAsia="pl-PL"/>
        </w:rPr>
        <w:t xml:space="preserve">W celu skuteczniejszego wykrywania przemocy domowej, karania sprawców i ochrony ich ofiar, od 1998 r. funkcjonuje w Polsce procedura „Niebieskiej karty”. (zgłoszenie do dyżurnego policji, wysyła patrol, przeprowadzają interwencję domową i wypełniają formularz A – czyta ją dzielnicowy i zakłada teczkę, wykonuje kontrolne wizyty w domu ofiary – poucza sprawcę, kieruje go do Gminnej Komisji Rozwiązywania Problemów Alkoholowych, do psychologa, powiadamia prokuraturę lub sąd /jeśli sprawca nie reaguje poprawą/. </w:t>
      </w:r>
    </w:p>
    <w:p w:rsidR="007E00AE" w:rsidRPr="009A0746" w:rsidRDefault="007E00AE" w:rsidP="007E00AE">
      <w:pPr>
        <w:pStyle w:val="Akapitzlist"/>
        <w:numPr>
          <w:ilvl w:val="0"/>
          <w:numId w:val="5"/>
        </w:numPr>
        <w:spacing w:line="240" w:lineRule="auto"/>
        <w:rPr>
          <w:rFonts w:eastAsia="Times New Roman" w:cstheme="minorHAnsi"/>
          <w:bCs/>
          <w:color w:val="000000"/>
          <w:lang w:eastAsia="pl-PL"/>
        </w:rPr>
      </w:pPr>
      <w:r w:rsidRPr="009A0746">
        <w:rPr>
          <w:rFonts w:eastAsia="Times New Roman" w:cstheme="minorHAnsi"/>
          <w:b/>
          <w:bCs/>
          <w:color w:val="000000"/>
          <w:lang w:eastAsia="pl-PL"/>
        </w:rPr>
        <w:t xml:space="preserve">Lokalny system wsparcia tworzą: </w:t>
      </w:r>
      <w:r>
        <w:rPr>
          <w:rFonts w:eastAsia="Times New Roman" w:cstheme="minorHAnsi"/>
          <w:bCs/>
          <w:color w:val="000000"/>
          <w:lang w:eastAsia="pl-PL"/>
        </w:rPr>
        <w:t>terapeuta, psycholog, lekarz, O</w:t>
      </w:r>
      <w:r w:rsidRPr="009A0746">
        <w:rPr>
          <w:rFonts w:eastAsia="Times New Roman" w:cstheme="minorHAnsi"/>
          <w:bCs/>
          <w:color w:val="000000"/>
          <w:lang w:eastAsia="pl-PL"/>
        </w:rPr>
        <w:t>środki Pomocy Społecznej, Pedagog</w:t>
      </w:r>
      <w:r w:rsidRPr="009A0746">
        <w:rPr>
          <w:rFonts w:ascii="Calibri" w:eastAsia="Times New Roman" w:hAnsi="Calibri" w:cs="Calibri"/>
          <w:bCs/>
          <w:color w:val="000000"/>
          <w:lang w:eastAsia="pl-PL"/>
        </w:rPr>
        <w:t xml:space="preserve"> szkolny, </w:t>
      </w:r>
      <w:r w:rsidRPr="009A0746">
        <w:rPr>
          <w:rFonts w:eastAsia="Times New Roman" w:cstheme="minorHAnsi"/>
          <w:bCs/>
          <w:color w:val="000000"/>
          <w:lang w:eastAsia="pl-PL"/>
        </w:rPr>
        <w:t>Gminna</w:t>
      </w:r>
      <w:r w:rsidRPr="009A0746">
        <w:rPr>
          <w:rFonts w:eastAsia="Times New Roman" w:cstheme="minorHAnsi"/>
          <w:lang w:eastAsia="pl-PL"/>
        </w:rPr>
        <w:t xml:space="preserve"> Komisja Rozwiązywania Problemów Alkoholowych</w:t>
      </w:r>
      <w:r>
        <w:rPr>
          <w:rFonts w:eastAsia="Times New Roman" w:cstheme="minorHAnsi"/>
          <w:lang w:eastAsia="pl-PL"/>
        </w:rPr>
        <w:t>, Prokuratura.</w:t>
      </w:r>
    </w:p>
    <w:p w:rsidR="007E00AE" w:rsidRDefault="007E00AE" w:rsidP="00990532">
      <w:pPr>
        <w:ind w:left="360"/>
      </w:pPr>
    </w:p>
    <w:p w:rsidR="00990532" w:rsidRDefault="00990532" w:rsidP="00990532"/>
    <w:p w:rsidR="003A6526" w:rsidRDefault="003A6526"/>
    <w:sectPr w:rsidR="003A6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6ED3"/>
    <w:multiLevelType w:val="hybridMultilevel"/>
    <w:tmpl w:val="E14A9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2391D"/>
    <w:multiLevelType w:val="hybridMultilevel"/>
    <w:tmpl w:val="A9FA7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77A00"/>
    <w:multiLevelType w:val="hybridMultilevel"/>
    <w:tmpl w:val="77F46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D08DE"/>
    <w:multiLevelType w:val="hybridMultilevel"/>
    <w:tmpl w:val="A1B2B088"/>
    <w:lvl w:ilvl="0" w:tplc="75B882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E977DD"/>
    <w:multiLevelType w:val="hybridMultilevel"/>
    <w:tmpl w:val="C2FCB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84EB1"/>
    <w:multiLevelType w:val="hybridMultilevel"/>
    <w:tmpl w:val="4F085FE2"/>
    <w:lvl w:ilvl="0" w:tplc="882A3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66"/>
    <w:rsid w:val="00241C05"/>
    <w:rsid w:val="002529DE"/>
    <w:rsid w:val="003A6526"/>
    <w:rsid w:val="004650CE"/>
    <w:rsid w:val="006352CF"/>
    <w:rsid w:val="006C3DDC"/>
    <w:rsid w:val="006F4866"/>
    <w:rsid w:val="007E00AE"/>
    <w:rsid w:val="0099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B46C0-3E61-4CD8-9F16-2440EA0F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86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866"/>
    <w:pPr>
      <w:ind w:left="720"/>
      <w:contextualSpacing/>
    </w:pPr>
  </w:style>
  <w:style w:type="table" w:styleId="Tabela-Siatka">
    <w:name w:val="Table Grid"/>
    <w:basedOn w:val="Standardowy"/>
    <w:uiPriority w:val="39"/>
    <w:rsid w:val="006F48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529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lus.glowac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0EB4B-6301-48E7-8541-FE404399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Dyrektor</cp:lastModifiedBy>
  <cp:revision>2</cp:revision>
  <dcterms:created xsi:type="dcterms:W3CDTF">2021-04-09T11:05:00Z</dcterms:created>
  <dcterms:modified xsi:type="dcterms:W3CDTF">2021-04-09T11:05:00Z</dcterms:modified>
</cp:coreProperties>
</file>