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C" w:rsidRDefault="00A4776C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Wiedza o społeczeństwie – zdalne nauczanie, SP, klasa VIII.</w:t>
      </w:r>
    </w:p>
    <w:p w:rsidR="0098534D" w:rsidRDefault="0098534D" w:rsidP="0007268E">
      <w:pPr>
        <w:spacing w:line="235" w:lineRule="atLeast"/>
        <w:rPr>
          <w:rFonts w:ascii="Calibri" w:eastAsia="Times New Roman" w:hAnsi="Calibri" w:cs="Calibri"/>
          <w:lang w:eastAsia="pl-PL"/>
        </w:rPr>
      </w:pPr>
    </w:p>
    <w:p w:rsidR="0007268E" w:rsidRDefault="0007268E" w:rsidP="0007268E">
      <w:pPr>
        <w:spacing w:line="235" w:lineRule="atLeast"/>
        <w:rPr>
          <w:rFonts w:ascii="Calibri" w:eastAsia="Times New Roman" w:hAnsi="Calibri" w:cs="Calibri"/>
          <w:b/>
          <w:lang w:eastAsia="pl-PL"/>
        </w:rPr>
      </w:pPr>
      <w:r w:rsidRPr="0007268E">
        <w:rPr>
          <w:rFonts w:ascii="Calibri" w:eastAsia="Times New Roman" w:hAnsi="Calibri" w:cs="Calibri"/>
          <w:lang w:eastAsia="pl-PL"/>
        </w:rPr>
        <w:t xml:space="preserve">Temat: </w:t>
      </w:r>
      <w:r w:rsidR="00A4776C" w:rsidRPr="0008780C">
        <w:rPr>
          <w:rFonts w:ascii="Calibri" w:eastAsia="Times New Roman" w:hAnsi="Calibri" w:cs="Calibri"/>
          <w:b/>
          <w:sz w:val="24"/>
          <w:szCs w:val="24"/>
          <w:lang w:eastAsia="pl-PL"/>
        </w:rPr>
        <w:t>Polityka zagraniczna.</w:t>
      </w:r>
    </w:p>
    <w:p w:rsidR="0098534D" w:rsidRPr="00ED13CC" w:rsidRDefault="0098534D" w:rsidP="0007268E">
      <w:pPr>
        <w:spacing w:line="235" w:lineRule="atLeast"/>
        <w:rPr>
          <w:rFonts w:ascii="Calibri" w:eastAsia="Times New Roman" w:hAnsi="Calibri" w:cs="Calibri"/>
          <w:b/>
          <w:lang w:eastAsia="pl-PL"/>
        </w:rPr>
      </w:pPr>
    </w:p>
    <w:p w:rsidR="008452FA" w:rsidRPr="0098534D" w:rsidRDefault="0007268E" w:rsidP="0007268E">
      <w:pPr>
        <w:pStyle w:val="Akapitzlist"/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Przeczytaj notatkę, przepisz ją do zeszytu.</w:t>
      </w:r>
    </w:p>
    <w:p w:rsidR="00313C5B" w:rsidRDefault="00A4776C" w:rsidP="0098534D">
      <w:pPr>
        <w:jc w:val="both"/>
      </w:pPr>
      <w:r>
        <w:t>Polityka zagraniczna – działania prowadzone przez państwo na arenie międzynarodowej. Ich celem jest zapewnienie państwu i jego obywatelom bezpieczeństwa oraz zachowanie suwerenności.  Aby realizować cele prowadzonej przez siebie polityki zagranicznej, państwa wysyłają do innych krajów</w:t>
      </w:r>
      <w:r w:rsidR="0098534D">
        <w:t xml:space="preserve"> swoich przedstawicieli: ambasadorów (reprezentuje państwo polskie za granicą) i konsulów (pomaga rodakom przebywającym za granicą).</w:t>
      </w:r>
    </w:p>
    <w:p w:rsidR="00A4776C" w:rsidRDefault="00A4776C" w:rsidP="0098534D">
      <w:pPr>
        <w:jc w:val="both"/>
      </w:pPr>
      <w:r>
        <w:t>Elementem polityki zagranicznej jest współpraca międzynarodowa. Mogą w niej uczestniczyć zarówno organy państwa, jak i różnego rodzaju organizacje obywatelskie czy samorządy.  Polska należy do wielu organizacji międzynarodowych, np. Organizacji Paktu Północnoatlantyckiego (NATO), Unii Europejskiej (UE) , czy Organizacji Narodów Zjednoczonych (ONZ).</w:t>
      </w:r>
    </w:p>
    <w:p w:rsidR="00EB35E6" w:rsidRDefault="00EB35E6" w:rsidP="0098534D">
      <w:pPr>
        <w:jc w:val="both"/>
      </w:pP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Temat: </w:t>
      </w:r>
      <w:r w:rsidRPr="0008780C">
        <w:rPr>
          <w:rFonts w:ascii="Calibri" w:eastAsia="Times New Roman" w:hAnsi="Calibri" w:cs="Calibri"/>
          <w:b/>
          <w:color w:val="222222"/>
          <w:sz w:val="24"/>
          <w:szCs w:val="24"/>
          <w:lang w:eastAsia="pl-PL"/>
        </w:rPr>
        <w:t>Unia Europejska</w:t>
      </w:r>
      <w:r w:rsidRPr="0008780C">
        <w:rPr>
          <w:rFonts w:ascii="Calibri" w:eastAsia="Times New Roman" w:hAnsi="Calibri" w:cs="Calibri"/>
          <w:color w:val="222222"/>
          <w:lang w:eastAsia="pl-PL"/>
        </w:rPr>
        <w:t>.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Przeczyt</w:t>
      </w:r>
      <w:r w:rsidR="00EB35E6">
        <w:rPr>
          <w:rFonts w:ascii="Calibri" w:eastAsia="Times New Roman" w:hAnsi="Calibri" w:cs="Calibri"/>
          <w:color w:val="222222"/>
          <w:lang w:eastAsia="pl-PL"/>
        </w:rPr>
        <w:t>aj, przepisz notatkę do zeszytu.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1.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Przyczyny integracji</w:t>
      </w:r>
      <w:r w:rsidRPr="0008780C">
        <w:rPr>
          <w:rFonts w:ascii="Calibri" w:eastAsia="Times New Roman" w:hAnsi="Calibri" w:cs="Calibri"/>
          <w:color w:val="222222"/>
          <w:lang w:eastAsia="pl-PL"/>
        </w:rPr>
        <w:t>: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- doświadczenia wojenne /I, II wojna światowa/,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- poczucie zagrożenia ze strony państw bloku komunistycznego,</w:t>
      </w:r>
    </w:p>
    <w:p w:rsid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- podobna kultura i wartości wyznawane przez większość Europejczyków.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2.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Ojcowie</w:t>
      </w: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 założyciele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zjednoczonej Europy</w:t>
      </w: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 - politycy, którzy zaangażowali się w proces integracji: Robert Schuman /Francja/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pl-PL"/>
        </w:rPr>
      </w:pPr>
      <w:r w:rsidRPr="0008780C">
        <w:rPr>
          <w:rFonts w:ascii="Calibri" w:eastAsia="Times New Roman" w:hAnsi="Calibri" w:cs="Calibri"/>
          <w:color w:val="222222"/>
          <w:lang w:val="en-US" w:eastAsia="pl-PL"/>
        </w:rPr>
        <w:t>Jean Monnet /</w:t>
      </w:r>
      <w:proofErr w:type="spellStart"/>
      <w:r w:rsidRPr="0008780C">
        <w:rPr>
          <w:rFonts w:ascii="Calibri" w:eastAsia="Times New Roman" w:hAnsi="Calibri" w:cs="Calibri"/>
          <w:color w:val="222222"/>
          <w:lang w:val="en-US" w:eastAsia="pl-PL"/>
        </w:rPr>
        <w:t>Francja</w:t>
      </w:r>
      <w:proofErr w:type="spellEnd"/>
      <w:r w:rsidRPr="0008780C">
        <w:rPr>
          <w:rFonts w:ascii="Calibri" w:eastAsia="Times New Roman" w:hAnsi="Calibri" w:cs="Calibri"/>
          <w:color w:val="222222"/>
          <w:lang w:val="en-US" w:eastAsia="pl-PL"/>
        </w:rPr>
        <w:t>/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pl-PL"/>
        </w:rPr>
      </w:pPr>
      <w:r w:rsidRPr="0008780C">
        <w:rPr>
          <w:rFonts w:ascii="Calibri" w:eastAsia="Times New Roman" w:hAnsi="Calibri" w:cs="Calibri"/>
          <w:color w:val="222222"/>
          <w:lang w:val="en-US" w:eastAsia="pl-PL"/>
        </w:rPr>
        <w:t>Paul Henri Spaak /</w:t>
      </w:r>
      <w:proofErr w:type="spellStart"/>
      <w:r w:rsidRPr="0008780C">
        <w:rPr>
          <w:rFonts w:ascii="Calibri" w:eastAsia="Times New Roman" w:hAnsi="Calibri" w:cs="Calibri"/>
          <w:color w:val="222222"/>
          <w:lang w:val="en-US" w:eastAsia="pl-PL"/>
        </w:rPr>
        <w:t>Belgia</w:t>
      </w:r>
      <w:proofErr w:type="spellEnd"/>
      <w:r w:rsidRPr="0008780C">
        <w:rPr>
          <w:rFonts w:ascii="Calibri" w:eastAsia="Times New Roman" w:hAnsi="Calibri" w:cs="Calibri"/>
          <w:color w:val="222222"/>
          <w:lang w:val="en-US" w:eastAsia="pl-PL"/>
        </w:rPr>
        <w:t>/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pl-PL"/>
        </w:rPr>
      </w:pPr>
      <w:proofErr w:type="spellStart"/>
      <w:r w:rsidRPr="0008780C">
        <w:rPr>
          <w:rFonts w:ascii="Calibri" w:eastAsia="Times New Roman" w:hAnsi="Calibri" w:cs="Calibri"/>
          <w:color w:val="222222"/>
          <w:lang w:val="en-US" w:eastAsia="pl-PL"/>
        </w:rPr>
        <w:t>Alcide</w:t>
      </w:r>
      <w:proofErr w:type="spellEnd"/>
      <w:r w:rsidRPr="0008780C">
        <w:rPr>
          <w:rFonts w:ascii="Calibri" w:eastAsia="Times New Roman" w:hAnsi="Calibri" w:cs="Calibri"/>
          <w:color w:val="222222"/>
          <w:lang w:val="en-US" w:eastAsia="pl-PL"/>
        </w:rPr>
        <w:t xml:space="preserve"> De </w:t>
      </w:r>
      <w:proofErr w:type="spellStart"/>
      <w:r w:rsidRPr="0008780C">
        <w:rPr>
          <w:rFonts w:ascii="Calibri" w:eastAsia="Times New Roman" w:hAnsi="Calibri" w:cs="Calibri"/>
          <w:color w:val="222222"/>
          <w:lang w:val="en-US" w:eastAsia="pl-PL"/>
        </w:rPr>
        <w:t>Gasperi</w:t>
      </w:r>
      <w:proofErr w:type="spellEnd"/>
      <w:r w:rsidRPr="0008780C">
        <w:rPr>
          <w:rFonts w:ascii="Calibri" w:eastAsia="Times New Roman" w:hAnsi="Calibri" w:cs="Calibri"/>
          <w:color w:val="222222"/>
          <w:lang w:val="en-US" w:eastAsia="pl-PL"/>
        </w:rPr>
        <w:t xml:space="preserve"> /</w:t>
      </w:r>
      <w:proofErr w:type="spellStart"/>
      <w:r w:rsidRPr="0008780C">
        <w:rPr>
          <w:rFonts w:ascii="Calibri" w:eastAsia="Times New Roman" w:hAnsi="Calibri" w:cs="Calibri"/>
          <w:color w:val="222222"/>
          <w:lang w:val="en-US" w:eastAsia="pl-PL"/>
        </w:rPr>
        <w:t>Włochy</w:t>
      </w:r>
      <w:proofErr w:type="spellEnd"/>
      <w:r w:rsidRPr="0008780C">
        <w:rPr>
          <w:rFonts w:ascii="Calibri" w:eastAsia="Times New Roman" w:hAnsi="Calibri" w:cs="Calibri"/>
          <w:color w:val="222222"/>
          <w:lang w:val="en-US" w:eastAsia="pl-PL"/>
        </w:rPr>
        <w:t>/</w:t>
      </w:r>
    </w:p>
    <w:p w:rsid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pl-PL"/>
        </w:rPr>
      </w:pPr>
      <w:r w:rsidRPr="0008780C">
        <w:rPr>
          <w:rFonts w:ascii="Calibri" w:eastAsia="Times New Roman" w:hAnsi="Calibri" w:cs="Calibri"/>
          <w:color w:val="222222"/>
          <w:lang w:val="en-US" w:eastAsia="pl-PL"/>
        </w:rPr>
        <w:t>Konrad Adenauer /RFN/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US" w:eastAsia="pl-PL"/>
        </w:rPr>
      </w:pP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3. Początek integracji - powstanie wspólnot o charakterze gospodarczym: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1951 r. Europejskiej Wspólnoty Węgla i Stali,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1957 r. Europejskiej Wspólnoty Gospodarczej i Europejskiej Wspólnoty Energii Atomowej,</w:t>
      </w:r>
    </w:p>
    <w:p w:rsidR="0008780C" w:rsidRPr="00EB35E6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lang w:eastAsia="pl-PL"/>
        </w:rPr>
      </w:pPr>
      <w:r w:rsidRPr="00EB35E6">
        <w:rPr>
          <w:rFonts w:ascii="Calibri" w:eastAsia="Times New Roman" w:hAnsi="Calibri" w:cs="Calibri"/>
          <w:b/>
          <w:color w:val="222222"/>
          <w:lang w:eastAsia="pl-PL"/>
        </w:rPr>
        <w:t>1992 r.</w:t>
      </w:r>
      <w:r w:rsidRPr="0008780C">
        <w:rPr>
          <w:rFonts w:ascii="Calibri" w:eastAsia="Times New Roman" w:hAnsi="Calibri" w:cs="Calibri"/>
          <w:color w:val="222222"/>
          <w:lang w:eastAsia="pl-PL"/>
        </w:rPr>
        <w:t xml:space="preserve"> - traktat z </w:t>
      </w:r>
      <w:proofErr w:type="spellStart"/>
      <w:r w:rsidRPr="0008780C">
        <w:rPr>
          <w:rFonts w:ascii="Calibri" w:eastAsia="Times New Roman" w:hAnsi="Calibri" w:cs="Calibri"/>
          <w:color w:val="222222"/>
          <w:lang w:eastAsia="pl-PL"/>
        </w:rPr>
        <w:t>Maastricht</w:t>
      </w:r>
      <w:proofErr w:type="spellEnd"/>
      <w:r w:rsidRPr="0008780C">
        <w:rPr>
          <w:rFonts w:ascii="Calibri" w:eastAsia="Times New Roman" w:hAnsi="Calibri" w:cs="Calibri"/>
          <w:color w:val="222222"/>
          <w:lang w:eastAsia="pl-PL"/>
        </w:rPr>
        <w:t xml:space="preserve"> -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powołanie do życia Unii Europejskiej.</w:t>
      </w:r>
    </w:p>
    <w:p w:rsidR="0008780C" w:rsidRP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:rsid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4. Główne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organu UE</w:t>
      </w:r>
      <w:r>
        <w:rPr>
          <w:rFonts w:ascii="Calibri" w:eastAsia="Times New Roman" w:hAnsi="Calibri" w:cs="Calibri"/>
          <w:color w:val="222222"/>
          <w:lang w:eastAsia="pl-PL"/>
        </w:rPr>
        <w:t>:</w:t>
      </w:r>
    </w:p>
    <w:p w:rsidR="0008780C" w:rsidRDefault="0008780C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-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Komisja Europejska</w:t>
      </w:r>
      <w:r>
        <w:rPr>
          <w:rFonts w:ascii="Calibri" w:eastAsia="Times New Roman" w:hAnsi="Calibri" w:cs="Calibri"/>
          <w:color w:val="222222"/>
          <w:lang w:eastAsia="pl-PL"/>
        </w:rPr>
        <w:t xml:space="preserve"> (przewodniczący i komisarze – z każdego państwa UE pochodzi jeden członek Komisji)</w:t>
      </w:r>
      <w:r w:rsidRPr="0008780C">
        <w:rPr>
          <w:rFonts w:ascii="Calibri" w:eastAsia="Times New Roman" w:hAnsi="Calibri" w:cs="Calibri"/>
          <w:color w:val="222222"/>
          <w:lang w:eastAsia="pl-PL"/>
        </w:rPr>
        <w:t>.</w:t>
      </w:r>
    </w:p>
    <w:p w:rsidR="00EB35E6" w:rsidRDefault="00EB35E6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-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Rada Unii Europejskiej</w:t>
      </w:r>
      <w:r>
        <w:rPr>
          <w:rFonts w:ascii="Calibri" w:eastAsia="Times New Roman" w:hAnsi="Calibri" w:cs="Calibri"/>
          <w:color w:val="222222"/>
          <w:lang w:eastAsia="pl-PL"/>
        </w:rPr>
        <w:t xml:space="preserve"> (ministrowie z rządów państw członkowskich – po jednym przedstawicielu z każdego kraju).</w:t>
      </w:r>
    </w:p>
    <w:p w:rsidR="0008780C" w:rsidRDefault="00EB35E6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-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Parlament Europejski</w:t>
      </w:r>
      <w:r>
        <w:rPr>
          <w:rFonts w:ascii="Calibri" w:eastAsia="Times New Roman" w:hAnsi="Calibri" w:cs="Calibri"/>
          <w:color w:val="222222"/>
          <w:lang w:eastAsia="pl-PL"/>
        </w:rPr>
        <w:t xml:space="preserve"> (705 posłów wybieranych przez obywateli państw członkowskich; przed wystąpieniem Wielkiej Brytanii było ich 751).</w:t>
      </w:r>
    </w:p>
    <w:p w:rsidR="00EB35E6" w:rsidRDefault="00EB35E6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>
        <w:rPr>
          <w:rFonts w:ascii="Calibri" w:eastAsia="Times New Roman" w:hAnsi="Calibri" w:cs="Calibri"/>
          <w:color w:val="222222"/>
          <w:lang w:eastAsia="pl-PL"/>
        </w:rPr>
        <w:t xml:space="preserve">- </w:t>
      </w:r>
      <w:r w:rsidRPr="00EB35E6">
        <w:rPr>
          <w:rFonts w:ascii="Calibri" w:eastAsia="Times New Roman" w:hAnsi="Calibri" w:cs="Calibri"/>
          <w:b/>
          <w:color w:val="222222"/>
          <w:lang w:eastAsia="pl-PL"/>
        </w:rPr>
        <w:t>Trybunał Sprawiedliwości Unii Europejskiej</w:t>
      </w:r>
      <w:r>
        <w:rPr>
          <w:rFonts w:ascii="Calibri" w:eastAsia="Times New Roman" w:hAnsi="Calibri" w:cs="Calibri"/>
          <w:color w:val="222222"/>
          <w:lang w:eastAsia="pl-PL"/>
        </w:rPr>
        <w:t xml:space="preserve"> (sędziowie wyznaczani przez państwa członkowskie).</w:t>
      </w:r>
    </w:p>
    <w:p w:rsidR="00EB35E6" w:rsidRPr="0008780C" w:rsidRDefault="00EB35E6" w:rsidP="000878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</w:p>
    <w:p w:rsidR="00313C5B" w:rsidRPr="00EB35E6" w:rsidRDefault="0008780C" w:rsidP="00EB35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08780C">
        <w:rPr>
          <w:rFonts w:ascii="Calibri" w:eastAsia="Times New Roman" w:hAnsi="Calibri" w:cs="Calibri"/>
          <w:color w:val="222222"/>
          <w:lang w:eastAsia="pl-PL"/>
        </w:rPr>
        <w:t>5. Zasady funkcjonowania UE - solidarność, pomocniczość, równość.</w:t>
      </w:r>
      <w:bookmarkStart w:id="0" w:name="_GoBack"/>
      <w:bookmarkEnd w:id="0"/>
    </w:p>
    <w:sectPr w:rsidR="00313C5B" w:rsidRPr="00EB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E9D"/>
    <w:multiLevelType w:val="hybridMultilevel"/>
    <w:tmpl w:val="1B42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C"/>
    <w:rsid w:val="0007268E"/>
    <w:rsid w:val="0008780C"/>
    <w:rsid w:val="00313C5B"/>
    <w:rsid w:val="0044738C"/>
    <w:rsid w:val="008452FA"/>
    <w:rsid w:val="0098534D"/>
    <w:rsid w:val="00A4776C"/>
    <w:rsid w:val="00BA3C30"/>
    <w:rsid w:val="00EB35E6"/>
    <w:rsid w:val="00E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8453"/>
  <w15:chartTrackingRefBased/>
  <w15:docId w15:val="{9F175EF3-5264-4196-B045-92FE5F55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2021-04-01T11:39:00Z</dcterms:created>
  <dcterms:modified xsi:type="dcterms:W3CDTF">2021-04-09T08:50:00Z</dcterms:modified>
</cp:coreProperties>
</file>